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>
        <w:tblPrEx/>
        <w:trPr>
          <w:cantSplit/>
          <w:trHeight w:val="1293"/>
        </w:trPr>
        <w:tc>
          <w:tcPr>
            <w:tcW w:w="9411" w:type="dxa"/>
            <w:textDirection w:val="lrTb"/>
            <w:noWrap w:val="false"/>
          </w:tcPr>
          <w:p>
            <w:pPr>
              <w:ind w:right="-1"/>
              <w:jc w:val="center"/>
              <w:spacing w:before="240" w:line="240" w:lineRule="atLeast"/>
              <w:tabs>
                <w:tab w:val="center" w:pos="2304" w:leader="none"/>
              </w:tabs>
              <w:rPr>
                <w:rFonts w:ascii="NTHarmonica" w:hAnsi="NTHarmonica"/>
                <w:b/>
              </w:rPr>
            </w:pPr>
            <w:r>
              <w:rPr>
                <w:b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9750" cy="679450"/>
                      <wp:effectExtent l="0" t="0" r="0" b="6350"/>
                      <wp:docPr id="1" name="Рисунок 17" descr="герб1ЧБ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герб1ЧБ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9750" cy="679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50pt;height:53.50pt;mso-wrap-distance-left:0.00pt;mso-wrap-distance-top:0.00pt;mso-wrap-distance-right:0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NTHarmonica" w:hAnsi="NTHarmonica"/>
                <w:b/>
              </w:rPr>
            </w:r>
          </w:p>
        </w:tc>
      </w:tr>
    </w:tbl>
    <w:p>
      <w:pPr>
        <w:pStyle w:val="629"/>
        <w:ind w:right="-1"/>
      </w:pPr>
      <w:r>
        <w:t xml:space="preserve">СОВЕТ</w:t>
      </w:r>
      <w:r>
        <w:t xml:space="preserve"> </w:t>
      </w:r>
      <w:r>
        <w:t xml:space="preserve">ДЕПУТАТОВ</w:t>
      </w:r>
      <w:r/>
    </w:p>
    <w:p>
      <w:pPr>
        <w:pStyle w:val="62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ДОБРИНСКОГО  МУНИЦИПАЛЬНОГО  ОКРУГА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62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Липецкой области  Российской Федерации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62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II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I</w:t>
      </w:r>
      <w:r>
        <w:rPr>
          <w:rFonts w:ascii="Times New Roman" w:hAnsi="Times New Roman" w:cs="Times New Roman"/>
          <w:sz w:val="32"/>
          <w:szCs w:val="32"/>
        </w:rPr>
        <w:t xml:space="preserve">-я сессия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I</w:t>
      </w:r>
      <w:r>
        <w:rPr>
          <w:rFonts w:ascii="Times New Roman" w:hAnsi="Times New Roman" w:cs="Times New Roman"/>
          <w:sz w:val="32"/>
          <w:szCs w:val="32"/>
        </w:rPr>
        <w:t xml:space="preserve">-го созыва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right="-1"/>
        <w:jc w:val="center"/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pStyle w:val="619"/>
        <w:ind w:right="-1"/>
        <w:jc w:val="center"/>
        <w:rPr>
          <w:rFonts w:ascii="Times New Roman" w:hAnsi="Times New Roman" w:cs="Times New Roman"/>
          <w:b/>
          <w:i w:val="0"/>
          <w:sz w:val="44"/>
        </w:rPr>
      </w:pPr>
      <w:r>
        <w:rPr>
          <w:rFonts w:ascii="Times New Roman" w:hAnsi="Times New Roman" w:cs="Times New Roman"/>
          <w:b/>
          <w:i w:val="0"/>
          <w:sz w:val="44"/>
        </w:rPr>
        <w:t xml:space="preserve">РЕШЕНИЕ</w:t>
      </w:r>
      <w:r>
        <w:rPr>
          <w:rFonts w:ascii="Times New Roman" w:hAnsi="Times New Roman" w:cs="Times New Roman"/>
          <w:b/>
          <w:i w:val="0"/>
          <w:sz w:val="44"/>
        </w:rPr>
      </w:r>
    </w:p>
    <w:p>
      <w:pPr>
        <w:ind w:right="-1"/>
        <w:jc w:val="center"/>
        <w:tabs>
          <w:tab w:val="left" w:pos="2270" w:leader="none"/>
        </w:tabs>
      </w:pPr>
      <w:r/>
      <w:r/>
    </w:p>
    <w:p>
      <w:pPr>
        <w:pStyle w:val="627"/>
        <w:ind w:left="0" w:right="-1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0.202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.Д</w:t>
      </w:r>
      <w:r>
        <w:rPr>
          <w:sz w:val="28"/>
          <w:szCs w:val="28"/>
        </w:rPr>
        <w:t xml:space="preserve">обринка</w:t>
      </w:r>
      <w:r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58</w:t>
      </w:r>
      <w:r>
        <w:rPr>
          <w:sz w:val="28"/>
          <w:szCs w:val="28"/>
        </w:rPr>
        <w:t xml:space="preserve">-рс</w:t>
      </w:r>
      <w:r>
        <w:rPr>
          <w:color w:val="ff0000"/>
          <w:sz w:val="28"/>
          <w:szCs w:val="28"/>
        </w:rPr>
      </w:r>
    </w:p>
    <w:p>
      <w:pPr>
        <w:pStyle w:val="62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отчете главы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Хворостянский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b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о результатах деятельности администрации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за истекший период 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pStyle w:val="62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отчет главы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Хворостянский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 результатах деятельности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за истекший период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учитывая  решени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постоянных комиссий,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1.Отчет главы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Хворостянский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 результатах деятельности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за истекший период</w:t>
      </w:r>
      <w:r>
        <w:rPr>
          <w:rFonts w:ascii="Times New Roman" w:hAnsi="Times New Roman" w:cs="Times New Roman"/>
          <w:sz w:val="28"/>
          <w:szCs w:val="28"/>
        </w:rPr>
        <w:t xml:space="preserve"> 2025 года</w:t>
      </w:r>
      <w:bookmarkStart w:id="0" w:name="_GoBack"/>
      <w:r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принять к сведению.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2.Признать работу 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Хворостянский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</w:t>
      </w:r>
      <w:r>
        <w:rPr>
          <w:rFonts w:ascii="Times New Roman" w:hAnsi="Times New Roman" w:cs="Times New Roman"/>
          <w:sz w:val="28"/>
          <w:szCs w:val="28"/>
        </w:rPr>
        <w:t xml:space="preserve">положительной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keepNext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keepNext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депутатов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5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right" w:pos="9355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С.С.Григорьев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2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THarmonica">
    <w:panose1 w:val="000007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0"/>
    <w:link w:val="61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20"/>
    <w:link w:val="6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character" w:styleId="37">
    <w:name w:val="Subtitle Char"/>
    <w:basedOn w:val="620"/>
    <w:link w:val="629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20"/>
    <w:link w:val="63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1"/>
    <w:basedOn w:val="617"/>
    <w:next w:val="617"/>
    <w:link w:val="623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19">
    <w:name w:val="Heading 7"/>
    <w:basedOn w:val="617"/>
    <w:next w:val="617"/>
    <w:link w:val="624"/>
    <w:unhideWhenUsed/>
    <w:qFormat/>
    <w:pPr>
      <w:keepLines/>
      <w:keepNext/>
      <w:spacing w:before="200" w:after="0" w:line="240" w:lineRule="auto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eastAsia="ru-RU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character" w:styleId="623" w:customStyle="1">
    <w:name w:val="Заголовок 1 Знак"/>
    <w:basedOn w:val="620"/>
    <w:link w:val="618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24" w:customStyle="1">
    <w:name w:val="Заголовок 7 Знак"/>
    <w:basedOn w:val="620"/>
    <w:link w:val="619"/>
    <w:qFormat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eastAsia="ru-RU"/>
    </w:rPr>
  </w:style>
  <w:style w:type="paragraph" w:styleId="625">
    <w:name w:val="No Spacing"/>
    <w:link w:val="626"/>
    <w:qFormat/>
    <w:pPr>
      <w:spacing w:after="0" w:line="240" w:lineRule="auto"/>
    </w:pPr>
  </w:style>
  <w:style w:type="character" w:styleId="626" w:customStyle="1">
    <w:name w:val="Без интервала Знак"/>
    <w:link w:val="625"/>
  </w:style>
  <w:style w:type="paragraph" w:styleId="627">
    <w:name w:val="Body Text Indent 3"/>
    <w:basedOn w:val="617"/>
    <w:link w:val="628"/>
    <w:uiPriority w:val="99"/>
    <w:unhideWhenUsed/>
    <w:qFormat/>
    <w:pPr>
      <w:ind w:left="283"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628" w:customStyle="1">
    <w:name w:val="Основной текст с отступом 3 Знак"/>
    <w:basedOn w:val="620"/>
    <w:link w:val="627"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29">
    <w:name w:val="Subtitle"/>
    <w:basedOn w:val="617"/>
    <w:link w:val="630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32"/>
      <w:szCs w:val="32"/>
      <w:lang w:eastAsia="ru-RU"/>
    </w:rPr>
  </w:style>
  <w:style w:type="character" w:styleId="630" w:customStyle="1">
    <w:name w:val="Подзаголовок Знак"/>
    <w:basedOn w:val="620"/>
    <w:link w:val="629"/>
    <w:qFormat/>
    <w:rPr>
      <w:rFonts w:ascii="Times New Roman" w:hAnsi="Times New Roman" w:eastAsia="Times New Roman" w:cs="Times New Roman"/>
      <w:sz w:val="32"/>
      <w:szCs w:val="32"/>
      <w:lang w:eastAsia="ru-RU"/>
    </w:rPr>
  </w:style>
  <w:style w:type="character" w:styleId="631" w:customStyle="1">
    <w:name w:val="Верхний колонтитул Знак"/>
    <w:basedOn w:val="620"/>
    <w:link w:val="63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32">
    <w:name w:val="Header"/>
    <w:basedOn w:val="617"/>
    <w:link w:val="631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33" w:customStyle="1">
    <w:name w:val="Верхний колонтитул Знак1"/>
    <w:basedOn w:val="620"/>
    <w:uiPriority w:val="99"/>
    <w:semiHidden/>
  </w:style>
  <w:style w:type="paragraph" w:styleId="634">
    <w:name w:val="Balloon Text"/>
    <w:basedOn w:val="617"/>
    <w:link w:val="63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35" w:customStyle="1">
    <w:name w:val="Текст выноски Знак"/>
    <w:basedOn w:val="620"/>
    <w:link w:val="63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Горбачёв</cp:lastModifiedBy>
  <cp:revision>5</cp:revision>
  <dcterms:created xsi:type="dcterms:W3CDTF">2025-10-24T08:38:00Z</dcterms:created>
  <dcterms:modified xsi:type="dcterms:W3CDTF">2025-12-12T06:12:27Z</dcterms:modified>
</cp:coreProperties>
</file>