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35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35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28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28.10.2025г.                                   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 xml:space="preserve">                                        №</w:t>
      </w:r>
      <w:r>
        <w:rPr>
          <w:sz w:val="28"/>
          <w:szCs w:val="28"/>
        </w:rPr>
        <w:t xml:space="preserve">62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ind w:right="-1"/>
        <w:jc w:val="center"/>
        <w:tabs>
          <w:tab w:val="left" w:pos="2270" w:leader="none"/>
        </w:tabs>
      </w:pPr>
      <w:r/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Богородицкий сельсовет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муниципального района Липецкой области Российской Федерации на 2025 год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Рассмотрев представленный администрацией  сельского поселения </w:t>
      </w:r>
      <w:r>
        <w:rPr>
          <w:sz w:val="28"/>
          <w:szCs w:val="28"/>
        </w:rPr>
        <w:t xml:space="preserve">Богородицкий сельсовет</w:t>
      </w:r>
      <w:r>
        <w:rPr>
          <w:sz w:val="28"/>
          <w:szCs w:val="28"/>
        </w:rPr>
        <w:t xml:space="preserve"> проект решения «О внесении изменений в бюджет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сельского поселения </w:t>
      </w:r>
      <w:r>
        <w:rPr>
          <w:bCs/>
          <w:sz w:val="28"/>
          <w:szCs w:val="28"/>
        </w:rPr>
        <w:t xml:space="preserve">Богородицкий сельсовет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23.12.2024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№</w:t>
      </w:r>
      <w:r>
        <w:rPr>
          <w:color w:val="000000"/>
          <w:sz w:val="28"/>
          <w:szCs w:val="28"/>
        </w:rPr>
        <w:t xml:space="preserve">211</w:t>
      </w:r>
      <w:r>
        <w:rPr>
          <w:bCs/>
          <w:sz w:val="28"/>
          <w:szCs w:val="28"/>
        </w:rPr>
        <w:t xml:space="preserve">-рс</w:t>
      </w:r>
      <w:r>
        <w:rPr>
          <w:bCs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руководствуясь ст.28 Устава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 Липецкой области, Положением «О бюджетном процессе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округа», </w:t>
      </w:r>
      <w:r>
        <w:rPr>
          <w:sz w:val="28"/>
          <w:szCs w:val="28"/>
        </w:rPr>
        <w:t xml:space="preserve">принятого решением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от</w:t>
      </w:r>
      <w:r>
        <w:rPr>
          <w:sz w:val="28"/>
          <w:szCs w:val="28"/>
        </w:rPr>
        <w:t xml:space="preserve"> 30.09.2025 №21-рс,  Положением «О бюджетном процессе сельского поселения 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Федерации», принятого решением Совета депутатов сельского поселения Богородицкий сельсовет от 17.11.2021 №56-рс, </w:t>
      </w:r>
      <w:r>
        <w:rPr>
          <w:sz w:val="28"/>
          <w:szCs w:val="28"/>
        </w:rPr>
        <w:t xml:space="preserve">учитывая решение </w:t>
      </w:r>
      <w:r>
        <w:rPr>
          <w:color w:val="000000"/>
          <w:sz w:val="28"/>
          <w:szCs w:val="28"/>
        </w:rPr>
        <w:t xml:space="preserve">постоянной комиссии по экономике, бюджету, муниципальной собственности и социальным вопросам, Совет депутатов </w:t>
      </w:r>
      <w:r>
        <w:rPr>
          <w:color w:val="000000"/>
          <w:sz w:val="28"/>
          <w:szCs w:val="28"/>
        </w:rPr>
        <w:t xml:space="preserve">Добринского</w:t>
      </w:r>
      <w:r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Р</w:t>
      </w:r>
      <w:r>
        <w:rPr>
          <w:b/>
          <w:bCs/>
          <w:sz w:val="28"/>
          <w:szCs w:val="28"/>
        </w:rPr>
        <w:t xml:space="preserve"> Е Ш И Л: </w:t>
      </w:r>
      <w:r>
        <w:rPr>
          <w:color w:val="000000"/>
          <w:sz w:val="28"/>
          <w:szCs w:val="28"/>
        </w:rPr>
      </w:r>
    </w:p>
    <w:p>
      <w:pPr>
        <w:pStyle w:val="64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изменения в бюджет сельского поселения </w:t>
      </w:r>
      <w:r>
        <w:rPr>
          <w:sz w:val="28"/>
          <w:szCs w:val="28"/>
        </w:rPr>
        <w:t xml:space="preserve">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4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Направить указанный нормативный правовой акт</w:t>
      </w:r>
      <w:r>
        <w:rPr>
          <w:sz w:val="28"/>
          <w:szCs w:val="28"/>
        </w:rPr>
        <w:t xml:space="preserve"> главе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4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47"/>
        <w:ind w:left="284"/>
        <w:jc w:val="both"/>
        <w:tabs>
          <w:tab w:val="left" w:pos="139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647"/>
        <w:ind w:left="284"/>
        <w:jc w:val="both"/>
        <w:tabs>
          <w:tab w:val="left" w:pos="139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</w:t>
      </w:r>
      <w:r>
        <w:rPr>
          <w:b/>
          <w:sz w:val="28"/>
          <w:szCs w:val="28"/>
        </w:rPr>
        <w:tab/>
        <w:t xml:space="preserve">                           С. С. Григорьев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5664" w:firstLine="708"/>
        <w:rPr>
          <w:sz w:val="26"/>
          <w:szCs w:val="26"/>
        </w:rPr>
      </w:pP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решением Совета депутатов 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</w:r>
    </w:p>
    <w:p>
      <w:pPr>
        <w:tabs>
          <w:tab w:val="left" w:pos="5180" w:leader="none"/>
          <w:tab w:val="right" w:pos="9355" w:leader="none"/>
        </w:tabs>
      </w:pPr>
      <w:r>
        <w:rPr>
          <w:sz w:val="26"/>
          <w:szCs w:val="26"/>
        </w:rPr>
        <w:tab/>
        <w:t xml:space="preserve">         от 28.10.2025г. №</w:t>
      </w:r>
      <w:r>
        <w:rPr>
          <w:sz w:val="26"/>
          <w:szCs w:val="26"/>
        </w:rPr>
        <w:t xml:space="preserve">62</w:t>
      </w:r>
      <w:r>
        <w:rPr>
          <w:sz w:val="26"/>
          <w:szCs w:val="26"/>
        </w:rPr>
        <w:t xml:space="preserve">-рс</w:t>
      </w:r>
      <w:r>
        <w:t xml:space="preserve"> 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Богородицкий сельсовет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 области Российской Федерации на 2025 год и на плановый период 2026 и 2027 годов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3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Статья 1</w:t>
      </w:r>
      <w:r>
        <w:rPr>
          <w:b/>
          <w:bCs/>
          <w:color w:val="000000"/>
          <w:sz w:val="28"/>
          <w:szCs w:val="28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</w:t>
      </w:r>
      <w:r>
        <w:rPr>
          <w:sz w:val="28"/>
          <w:szCs w:val="28"/>
        </w:rPr>
        <w:t xml:space="preserve">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23.12.2024 №211-рс</w:t>
      </w:r>
      <w:r>
        <w:rPr>
          <w:sz w:val="28"/>
          <w:szCs w:val="28"/>
        </w:rPr>
        <w:t xml:space="preserve"> (с внесенными изменениями решениями Совета депутатов сельского поселения Богородицкий сельсовет</w:t>
      </w:r>
      <w:r>
        <w:rPr>
          <w:sz w:val="28"/>
          <w:szCs w:val="28"/>
        </w:rPr>
        <w:t xml:space="preserve">: от </w:t>
      </w:r>
      <w:r>
        <w:rPr>
          <w:color w:val="000000"/>
          <w:sz w:val="28"/>
          <w:szCs w:val="28"/>
        </w:rPr>
        <w:t xml:space="preserve">28.12.2024 №214-рс, 21.04.2025 №228-рс, 02.07.2025 №230-рс, 22.07.2025 №232-рс,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10.09.2025 №236-рс</w:t>
      </w:r>
      <w:r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</w:t>
      </w:r>
      <w:r>
        <w:rPr>
          <w:b/>
          <w:bCs/>
          <w:sz w:val="28"/>
          <w:szCs w:val="28"/>
        </w:rPr>
        <w:t xml:space="preserve"> статье 1</w:t>
      </w:r>
      <w:r>
        <w:rPr>
          <w:b/>
          <w:bCs/>
          <w:sz w:val="28"/>
          <w:szCs w:val="28"/>
        </w:rPr>
      </w:r>
    </w:p>
    <w:p>
      <w:pPr>
        <w:ind w:left="45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а) в подпункте 1 пункта 1 цифры «25 157 746,59» заменить цифрами «</w:t>
      </w:r>
      <w:r>
        <w:rPr>
          <w:sz w:val="28"/>
          <w:szCs w:val="28"/>
        </w:rPr>
        <w:t xml:space="preserve">26 421 126,59</w:t>
      </w:r>
      <w:r>
        <w:rPr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</w:p>
    <w:p>
      <w:pPr>
        <w:ind w:left="45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б) в</w:t>
      </w:r>
      <w:r>
        <w:rPr>
          <w:sz w:val="28"/>
          <w:szCs w:val="28"/>
        </w:rPr>
        <w:t xml:space="preserve"> подпункте 2 пункта 1 цифры «</w:t>
      </w:r>
      <w:r>
        <w:rPr>
          <w:color w:val="000000"/>
          <w:sz w:val="28"/>
          <w:szCs w:val="28"/>
        </w:rPr>
        <w:t xml:space="preserve">31 041 668,59» заменить цифрами «</w:t>
      </w:r>
      <w:r>
        <w:rPr>
          <w:color w:val="000000"/>
          <w:sz w:val="28"/>
          <w:szCs w:val="28"/>
        </w:rPr>
        <w:t xml:space="preserve">32 305 048,59</w:t>
      </w:r>
      <w:r>
        <w:rPr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</w:p>
    <w:p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статью 5</w:t>
      </w:r>
      <w:r>
        <w:rPr>
          <w:b/>
          <w:bCs/>
          <w:sz w:val="28"/>
          <w:szCs w:val="28"/>
        </w:rPr>
      </w:r>
    </w:p>
    <w:p>
      <w:pPr>
        <w:ind w:left="4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дополнить пунктом 4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1 октября 2025 года в 1,045 раза размеры должностных  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Богородицкий сельсовет, установленные решением Совета депутатов сельского поселения Богородицкий сельсовет от 10 декабря 2019 года №203-рс «О Положении «</w:t>
      </w:r>
      <w:r>
        <w:rPr>
          <w:rFonts w:eastAsia="Arial Unicode MS"/>
          <w:sz w:val="28"/>
          <w:szCs w:val="28"/>
        </w:rPr>
        <w:t xml:space="preserve">О денежном содержании и социальных гарантиях лиц, замещающих должности</w:t>
      </w:r>
      <w:r>
        <w:rPr>
          <w:rFonts w:eastAsia="Arial Unicode MS"/>
          <w:spacing w:val="1"/>
          <w:sz w:val="28"/>
          <w:szCs w:val="28"/>
        </w:rPr>
        <w:t xml:space="preserve"> муниципальной службы администрации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сельского поселения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Богородицкий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</w:t>
      </w:r>
      <w:r>
        <w:rPr>
          <w:rFonts w:eastAsia="Arial Unicode MS"/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 (в редакции решений от 21.12.2020 №19-рс, от 27.12.2021 №73-рс, от 13.01.2023 №110-рс, от 15.11.2023 №142-рс, от 22.12.2023 №156-рс,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17.01.2024  №159-рс.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от 22.03.2024 №169-рс, от 19.07.2024  №187-рс, от 10.09.2025 №237-рс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rStyle w:val="648"/>
          <w:sz w:val="28"/>
          <w:szCs w:val="28"/>
        </w:rPr>
        <w:t xml:space="preserve">выборных должностных лиц</w:t>
      </w:r>
      <w:r>
        <w:rPr>
          <w:sz w:val="28"/>
          <w:szCs w:val="28"/>
        </w:rPr>
        <w:t xml:space="preserve"> сельского поселения Богородицкий сельсовет, установленные решением Совета депутатов сельского поселения Богородицкий сельсовет от 10 декабря 2019 года № 202-рс «О Положении «О гарантиях осуществления полномочий выборного </w:t>
      </w:r>
      <w:r>
        <w:rPr>
          <w:sz w:val="28"/>
          <w:szCs w:val="28"/>
        </w:rPr>
        <w:t xml:space="preserve">должностного лица местного самоуправления и мерах по материальному и социальному обеспечению должностных лиц контрольно-счетного органа муниципального образования Липецкой области</w:t>
      </w:r>
      <w:r>
        <w:rPr>
          <w:sz w:val="28"/>
          <w:szCs w:val="28"/>
        </w:rPr>
        <w:t xml:space="preserve">» (в редакции решений от 26.11.2020 № 14-рс, от 27.12.2021 №72-рс, от 13.01.2023 №109-рс, от 15.11.2023 №141-рс, от 24.06.2024 №183-рс,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19.07.2024 №186-рс, от 26.08.2024 №192-рс, от 22.11.2024 № 203-рс.)</w:t>
      </w:r>
      <w:r>
        <w:rPr>
          <w:sz w:val="28"/>
          <w:szCs w:val="28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что при</w:t>
      </w:r>
      <w:r>
        <w:rPr>
          <w:sz w:val="28"/>
          <w:szCs w:val="28"/>
        </w:rPr>
        <w:t xml:space="preserve"> индексации должностных   окладов  и окладов   за классный чин лиц, замещающих должности муниципальной службы сельского поселения Богородицкий сельсовет, ежемесячного денежного вознаграждения выборных должностных лиц сельского поселения Богородицкий сельсо</w:t>
      </w:r>
      <w:r>
        <w:rPr>
          <w:sz w:val="28"/>
          <w:szCs w:val="28"/>
        </w:rPr>
        <w:t xml:space="preserve">вет,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 сельского поселения</w:t>
      </w:r>
      <w:r>
        <w:rPr>
          <w:sz w:val="28"/>
          <w:szCs w:val="28"/>
        </w:rPr>
        <w:t xml:space="preserve"> Богородицкий сельсовет, размеры ежемесячного денежного поощрения выборных должностных лиц сельского поселения Богородицкий сельсовет, подлежат округлению до целого рубля в сторону увеличения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Cs/>
          <w:sz w:val="28"/>
          <w:szCs w:val="28"/>
        </w:rPr>
        <w:t xml:space="preserve">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Повыси</w:t>
      </w:r>
      <w:r>
        <w:rPr>
          <w:sz w:val="28"/>
          <w:szCs w:val="28"/>
        </w:rPr>
        <w:t xml:space="preserve">ть с 1 октября 2025 года в 1,045 раза размеры должностных окладов работников районных муниципальных учреждений, не отражённых в майских Указах Президента РФ от 2012 года, установленные решением   Совета депутатов сельского поселения 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26 декабря 2017 года №113-рс «О </w:t>
      </w:r>
      <w:r>
        <w:rPr>
          <w:sz w:val="28"/>
          <w:szCs w:val="28"/>
        </w:rPr>
        <w:t xml:space="preserve">Положении</w:t>
      </w:r>
      <w:r>
        <w:rPr>
          <w:sz w:val="28"/>
          <w:szCs w:val="28"/>
        </w:rPr>
        <w:t xml:space="preserve"> об оплате труда работников муниципального автономного учреждения «Богородицкий физкультурно-оздоровительный комплекс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г)</w:t>
      </w:r>
      <w:r>
        <w:rPr>
          <w:bCs/>
          <w:sz w:val="28"/>
          <w:szCs w:val="28"/>
        </w:rPr>
        <w:t xml:space="preserve"> дополнить пунктом 6 следующего содержания:</w:t>
      </w:r>
      <w:r>
        <w:rPr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 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</w:t>
      </w:r>
      <w:r>
        <w:rPr>
          <w:sz w:val="28"/>
          <w:szCs w:val="28"/>
        </w:rPr>
        <w:t xml:space="preserve">муниципальной службы сельского поселения Богородицкий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sz w:val="28"/>
          <w:szCs w:val="28"/>
        </w:rPr>
        <w:t xml:space="preserve">.</w:t>
      </w:r>
      <w:bookmarkStart w:id="0" w:name="_GoBack"/>
      <w:r/>
      <w:bookmarkEnd w:id="0"/>
      <w:r/>
      <w:r>
        <w:rPr>
          <w:sz w:val="28"/>
          <w:szCs w:val="28"/>
        </w:rPr>
      </w:r>
    </w:p>
    <w:p>
      <w:pPr>
        <w:pStyle w:val="650"/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Приложения 1, 3, 4, 5, 6 </w:t>
      </w:r>
      <w:r>
        <w:rPr>
          <w:sz w:val="28"/>
          <w:szCs w:val="28"/>
        </w:rPr>
        <w:t xml:space="preserve">изложить в новой редакции.</w:t>
      </w:r>
      <w:r>
        <w:rPr>
          <w:b/>
          <w:bCs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администрации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-142"/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  <w:rPr>
          <w:b/>
          <w:bCs/>
          <w:color w:val="00000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ind w:right="-142"/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</w:pPr>
      <w:r>
        <w:rPr>
          <w:b/>
          <w:bCs/>
          <w:color w:val="000000"/>
        </w:rPr>
        <w:t xml:space="preserve">Приложение № 1</w:t>
      </w:r>
      <w:r>
        <w:rPr>
          <w:color w:val="000000"/>
        </w:rPr>
        <w:br/>
      </w:r>
      <w:r>
        <w:t xml:space="preserve">                                                          к бюджету сельского поселения</w:t>
      </w:r>
      <w:r/>
    </w:p>
    <w:p>
      <w:pPr>
        <w:ind w:right="-142"/>
        <w:jc w:val="right"/>
        <w:spacing w:line="276" w:lineRule="auto"/>
        <w:tabs>
          <w:tab w:val="left" w:pos="6168" w:leader="none"/>
          <w:tab w:val="right" w:pos="9745" w:leader="none"/>
        </w:tabs>
      </w:pPr>
      <w:r>
        <w:t xml:space="preserve">Богородицкий сельсовет </w:t>
      </w:r>
      <w:r>
        <w:t xml:space="preserve">Добринского</w:t>
      </w:r>
      <w:r/>
    </w:p>
    <w:p>
      <w:pPr>
        <w:ind w:left="-597" w:right="-142" w:firstLine="597"/>
        <w:jc w:val="right"/>
        <w:spacing w:line="276" w:lineRule="auto"/>
      </w:pPr>
      <w:r>
        <w:t xml:space="preserve">муниципального района </w:t>
      </w:r>
      <w:r>
        <w:t xml:space="preserve">Липецкой</w:t>
      </w:r>
      <w:r/>
    </w:p>
    <w:p>
      <w:pPr>
        <w:ind w:left="-597" w:right="-142" w:firstLine="597"/>
        <w:jc w:val="right"/>
        <w:spacing w:line="276" w:lineRule="auto"/>
      </w:pPr>
      <w:r>
        <w:t xml:space="preserve">области Российской Федерации </w:t>
      </w:r>
      <w:r>
        <w:t xml:space="preserve">на</w:t>
      </w:r>
      <w:r/>
    </w:p>
    <w:p>
      <w:pPr>
        <w:ind w:right="-142"/>
        <w:jc w:val="right"/>
      </w:pPr>
      <w:r>
        <w:t xml:space="preserve">2025 год и плановый период</w:t>
      </w:r>
      <w:r/>
    </w:p>
    <w:p>
      <w:pPr>
        <w:ind w:right="-142"/>
        <w:jc w:val="right"/>
      </w:pPr>
      <w:r>
        <w:t xml:space="preserve">2026 и 2027 годов</w:t>
      </w:r>
      <w:r/>
    </w:p>
    <w:p>
      <w:pPr>
        <w:ind w:right="-142"/>
        <w:jc w:val="right"/>
      </w:pPr>
      <w:r/>
      <w:r/>
    </w:p>
    <w:p>
      <w:pPr>
        <w:jc w:val="right"/>
      </w:pPr>
      <w:r/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Объем плановых назначений бюджета сельского поселения по видам доходов на 2025 год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</w:r>
    </w:p>
    <w:p>
      <w:r/>
      <w:r/>
    </w:p>
    <w:p>
      <w:pPr>
        <w:jc w:val="right"/>
      </w:pPr>
      <w:r>
        <w:t xml:space="preserve">руб.</w:t>
      </w:r>
      <w:r/>
    </w:p>
    <w:tbl>
      <w:tblPr>
        <w:tblW w:w="15885" w:type="dxa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5101"/>
        <w:gridCol w:w="2267"/>
        <w:gridCol w:w="2692"/>
        <w:gridCol w:w="1983"/>
      </w:tblGrid>
      <w:tr>
        <w:tblPrEx/>
        <w:trPr>
          <w:jc w:val="center"/>
          <w:trHeight w:val="16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Код бюджетной классификации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Наименование показателей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2025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2026 год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2027 год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708"/>
        </w:trPr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Налоговые доходы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</w:t>
            </w:r>
            <w:r>
              <w:rPr>
                <w:b/>
                <w:bCs/>
                <w:color w:val="000000"/>
              </w:rPr>
              <w:t xml:space="preserve">8</w:t>
            </w: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  <w:t xml:space="preserve">207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348</w:t>
            </w:r>
            <w:r>
              <w:rPr>
                <w:b/>
                <w:bCs/>
                <w:color w:val="000000"/>
              </w:rPr>
              <w:t xml:space="preserve">,50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17 391 247,50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17 853 541,50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54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000 101 02000 00 0000 110</w:t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 на доходы с физических лиц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5 333 968,50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5 546 747,50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5 769 541,50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84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000 105 01000 00 0000 110</w:t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Налог, взимаемый в связи с применением упрощенной системы налогообложения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5 863 380,00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4 800 000,00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5 000 000,00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3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000 105 03000 00 0000 110</w:t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5101" w:type="dxa"/>
            <w:vAlign w:val="center"/>
            <w:textDirection w:val="lrTb"/>
            <w:noWrap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Единый сельскохозяйственный налог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240 000,00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244 500,00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249 000,00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000 106 01000 00 0000 110</w:t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 на имущество с физических лиц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2 335 000,00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2 340 000,00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2 350 000,00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6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000 106 06000 00 0000 110</w:t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Земельный налог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4 435 000,00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4 460 000,00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4 485 000,00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65"/>
        </w:trPr>
        <w:tc>
          <w:tcPr>
            <w:shd w:val="clear" w:color="auto" w:fill="b3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shd w:val="clear" w:color="auto" w:fill="b3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Неналоговые доходы</w:t>
            </w:r>
            <w:r>
              <w:rPr>
                <w:b/>
              </w:rPr>
            </w:r>
          </w:p>
        </w:tc>
        <w:tc>
          <w:tcPr>
            <w:shd w:val="clear" w:color="auto" w:fill="b3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407 000,00</w:t>
            </w:r>
            <w:r>
              <w:rPr>
                <w:b/>
              </w:rPr>
            </w:r>
          </w:p>
        </w:tc>
        <w:tc>
          <w:tcPr>
            <w:shd w:val="clear" w:color="auto" w:fill="b3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407 000,00</w:t>
            </w:r>
            <w:r>
              <w:rPr>
                <w:b/>
              </w:rPr>
            </w:r>
          </w:p>
        </w:tc>
        <w:tc>
          <w:tcPr>
            <w:shd w:val="clear" w:color="auto" w:fill="b3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407 000,00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textDirection w:val="lrTb"/>
            <w:noWrap/>
          </w:tcPr>
          <w:p>
            <w:pPr>
              <w:jc w:val="center"/>
            </w:pPr>
            <w:r>
              <w:t xml:space="preserve">000 111 05075 10 0000 120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textDirection w:val="lrTb"/>
            <w:noWrap w:val="false"/>
          </w:tcPr>
          <w:p>
            <w:r>
              <w:t xml:space="preserve">Доходы от сдачи в аренду имущества, составляющего казну поселений (за исключением земельных участков)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</w:pPr>
            <w:r>
              <w:t xml:space="preserve">320 800,00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</w:pPr>
            <w:r>
              <w:t xml:space="preserve">320 800,00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</w:pPr>
            <w:r>
              <w:t xml:space="preserve">320 800,00</w:t>
            </w:r>
            <w:r/>
          </w:p>
        </w:tc>
      </w:tr>
      <w:tr>
        <w:tblPrEx/>
        <w:trPr>
          <w:jc w:val="center"/>
          <w:trHeight w:val="4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textDirection w:val="lrTb"/>
            <w:noWrap/>
          </w:tcPr>
          <w:p>
            <w:pPr>
              <w:jc w:val="center"/>
            </w:pPr>
            <w:r/>
            <w:bookmarkStart w:id="1" w:name="_Hlk196127566"/>
            <w:r>
              <w:t xml:space="preserve">000 111 05035 10 0000 120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textDirection w:val="lrTb"/>
            <w:noWrap w:val="false"/>
          </w:tcPr>
          <w:p>
            <w: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</w:pPr>
            <w:r>
              <w:t xml:space="preserve">59 200,00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</w:pPr>
            <w:r>
              <w:t xml:space="preserve">59 200,00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</w:pPr>
            <w:r>
              <w:t xml:space="preserve">59 200,00</w:t>
            </w:r>
            <w:r/>
          </w:p>
        </w:tc>
      </w:tr>
      <w:tr>
        <w:tblPrEx/>
        <w:trPr>
          <w:jc w:val="center"/>
          <w:trHeight w:val="4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textDirection w:val="lrTb"/>
            <w:noWrap/>
          </w:tcPr>
          <w:p>
            <w:pPr>
              <w:jc w:val="center"/>
            </w:pPr>
            <w:r>
              <w:t xml:space="preserve">000 111 05025 10 0000 120</w:t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textDirection w:val="lrTb"/>
            <w:noWrap w:val="false"/>
          </w:tcPr>
          <w:p>
            <w: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</w:pPr>
            <w:r>
              <w:t xml:space="preserve">27 000,00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</w:pPr>
            <w:r>
              <w:t xml:space="preserve">27 000,00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</w:pPr>
            <w:r>
              <w:t xml:space="preserve">27 000,00</w:t>
            </w:r>
            <w:r/>
          </w:p>
        </w:tc>
      </w:tr>
      <w:tr>
        <w:tblPrEx/>
        <w:trPr>
          <w:jc w:val="center"/>
          <w:trHeight w:val="480"/>
        </w:trPr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000 1 00 00000 00 0000 000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Налоговые и неналоговые доходы, всего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614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348</w:t>
            </w:r>
            <w:r>
              <w:rPr>
                <w:b/>
              </w:rPr>
              <w:t xml:space="preserve">,50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17 798 247,50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18 260 541,50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687"/>
        </w:trPr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000 2 00 00000 00 0000 000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Безвозмездные поступления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806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778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09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601 607,92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450 676,72 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687"/>
        </w:trPr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000 2 02 00000 00 0000 000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Безвозмездные поступления от других бюджетов бюджетной системы Российской Федерации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686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778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09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601 607,92 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>
              <w:rPr>
                <w:b/>
              </w:rPr>
            </w:r>
          </w:p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450 676,72 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687"/>
        </w:trPr>
        <w:tc>
          <w:tcPr>
            <w:shd w:val="clear" w:color="auto" w:fill="cc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000 2 07 00000 00 0000 000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Прочие безвозмездные поступления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120 000,00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2" w:type="dxa"/>
            <w:vAlign w:val="center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shd w:val="clear" w:color="auto" w:fill="cc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vAlign w:val="center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699"/>
        </w:trPr>
        <w:tc>
          <w:tcPr>
            <w:shd w:val="clear" w:color="auto" w:fill="ffff99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42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ffff9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1" w:type="dxa"/>
            <w:vAlign w:val="center"/>
            <w:textDirection w:val="lrTb"/>
            <w:noWrap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ДОХОДОВ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ffff9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421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126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59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9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2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18 399 855,42</w:t>
            </w:r>
            <w:r>
              <w:rPr>
                <w:b/>
              </w:rPr>
            </w:r>
          </w:p>
        </w:tc>
        <w:tc>
          <w:tcPr>
            <w:shd w:val="clear" w:color="auto" w:fill="ffff9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3" w:type="dxa"/>
            <w:textDirection w:val="lrTb"/>
            <w:noWrap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18 711 218,22</w:t>
            </w:r>
            <w:bookmarkEnd w:id="1"/>
            <w:r>
              <w:rPr>
                <w:b/>
              </w:rPr>
            </w:r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/>
      <w:r/>
    </w:p>
    <w:p>
      <w:r>
        <w:br w:type="page" w:clear="all"/>
      </w:r>
      <w:r/>
    </w:p>
    <w:p>
      <w:pPr>
        <w:jc w:val="right"/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/>
      <w:r/>
    </w:p>
    <w:p>
      <w:pPr>
        <w:jc w:val="right"/>
        <w:rPr>
          <w:b/>
          <w:iCs/>
        </w:rPr>
      </w:pPr>
      <w:r>
        <w:rPr>
          <w:b/>
          <w:iCs/>
        </w:rPr>
        <w:t xml:space="preserve">Приложение</w:t>
      </w:r>
      <w:r>
        <w:rPr>
          <w:b/>
          <w:iCs/>
        </w:rPr>
      </w:r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</w:pPr>
      <w:r>
        <w:t xml:space="preserve">к бюджету сельского поселения</w:t>
      </w:r>
      <w:r>
        <w:t xml:space="preserve"> </w:t>
      </w:r>
      <w:r>
        <w:t xml:space="preserve">Богородицкий сельсовет </w:t>
      </w:r>
      <w:r/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</w:pPr>
      <w:r>
        <w:t xml:space="preserve">Добринского</w:t>
      </w:r>
      <w:r>
        <w:t xml:space="preserve"> </w:t>
      </w:r>
      <w:r>
        <w:t xml:space="preserve">муниципального района Липецкой</w:t>
      </w:r>
      <w:r>
        <w:t xml:space="preserve"> </w:t>
      </w:r>
      <w:r>
        <w:t xml:space="preserve">области </w:t>
      </w:r>
      <w:r/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</w:pPr>
      <w:r>
        <w:t xml:space="preserve">Российской Федерации на</w:t>
      </w:r>
      <w:r>
        <w:t xml:space="preserve"> </w:t>
      </w:r>
      <w:r>
        <w:t xml:space="preserve">2025 год и плановый период </w:t>
      </w:r>
      <w:r/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  <w:rPr>
          <w:i/>
          <w:iCs/>
        </w:rPr>
      </w:pPr>
      <w:r>
        <w:t xml:space="preserve">2026 и 2027 годов</w:t>
      </w:r>
      <w:r>
        <w:rPr>
          <w:i/>
          <w:iCs/>
        </w:rPr>
      </w:r>
    </w:p>
    <w:p>
      <w:pPr>
        <w:jc w:val="right"/>
      </w:pPr>
      <w:r>
        <w:t xml:space="preserve"> </w:t>
      </w:r>
      <w:r/>
    </w:p>
    <w:p>
      <w:pPr>
        <w:jc w:val="center"/>
        <w:spacing w:line="1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сельского поселения</w:t>
      </w:r>
      <w:r>
        <w:rPr>
          <w:b/>
          <w:sz w:val="28"/>
          <w:szCs w:val="28"/>
        </w:rPr>
      </w:r>
    </w:p>
    <w:p>
      <w:pPr>
        <w:jc w:val="center"/>
        <w:keepLines/>
        <w:spacing w:after="120" w:line="18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разделам и подразделам классификации расходов бюджетов Российской   Федерации  </w:t>
      </w:r>
      <w:r>
        <w:rPr>
          <w:b/>
          <w:sz w:val="28"/>
          <w:szCs w:val="28"/>
        </w:rPr>
      </w:r>
    </w:p>
    <w:p>
      <w:pPr>
        <w:jc w:val="center"/>
        <w:keepLines/>
        <w:spacing w:after="120" w:line="180" w:lineRule="atLeast"/>
        <w:rPr>
          <w:sz w:val="26"/>
          <w:szCs w:val="28"/>
        </w:rPr>
      </w:pPr>
      <w:r>
        <w:rPr>
          <w:b/>
          <w:sz w:val="28"/>
          <w:szCs w:val="28"/>
        </w:rPr>
        <w:t xml:space="preserve">на 2025 год</w:t>
      </w:r>
      <w:r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 плановый период 202</w:t>
      </w: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 и 2027 год</w:t>
      </w:r>
      <w:r>
        <w:rPr>
          <w:b/>
          <w:sz w:val="28"/>
          <w:szCs w:val="28"/>
        </w:rPr>
        <w:t xml:space="preserve">ов</w:t>
      </w:r>
      <w:r>
        <w:rPr>
          <w:sz w:val="26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8"/>
        </w:rPr>
      </w:r>
    </w:p>
    <w:p>
      <w:pPr>
        <w:jc w:val="center"/>
        <w:keepLines/>
        <w:spacing w:after="120" w:line="180" w:lineRule="atLeast"/>
        <w:rPr>
          <w:b/>
          <w:sz w:val="28"/>
          <w:szCs w:val="28"/>
        </w:rPr>
      </w:pPr>
      <w:r>
        <w:rPr>
          <w:sz w:val="26"/>
          <w:szCs w:val="28"/>
        </w:rPr>
        <w:t xml:space="preserve">               </w:t>
      </w:r>
      <w:r>
        <w:rPr>
          <w:sz w:val="26"/>
          <w:szCs w:val="28"/>
        </w:rPr>
        <w:t xml:space="preserve">                                                                                                                                                                      руб.                                                                                      </w:t>
      </w:r>
      <w:r>
        <w:rPr>
          <w:b/>
          <w:sz w:val="28"/>
          <w:szCs w:val="28"/>
        </w:rPr>
      </w:r>
    </w:p>
    <w:tbl>
      <w:tblPr>
        <w:tblW w:w="148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34"/>
        <w:gridCol w:w="1080"/>
        <w:gridCol w:w="924"/>
        <w:gridCol w:w="2268"/>
        <w:gridCol w:w="2409"/>
        <w:gridCol w:w="2835"/>
      </w:tblGrid>
      <w:tr>
        <w:tblPrEx/>
        <w:trPr>
          <w:cantSplit/>
          <w:trHeight w:val="15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jc w:val="center"/>
              <w:keepNext/>
              <w:spacing w:before="240" w:after="60"/>
              <w:rPr>
                <w:bCs/>
                <w:sz w:val="26"/>
                <w:szCs w:val="28"/>
              </w:rPr>
              <w:outlineLvl w:val="2"/>
            </w:pPr>
            <w:r>
              <w:rPr>
                <w:bCs/>
                <w:sz w:val="26"/>
                <w:szCs w:val="28"/>
              </w:rPr>
              <w:t xml:space="preserve">Наименование</w:t>
            </w:r>
            <w:r>
              <w:rPr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Раздел</w:t>
            </w:r>
            <w:r>
              <w:rPr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 xml:space="preserve">Подраздел</w:t>
            </w:r>
            <w:r>
              <w:rPr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 xml:space="preserve">2025 год</w:t>
            </w:r>
            <w:r>
              <w:rPr>
                <w:b/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 xml:space="preserve">2026 год</w:t>
            </w:r>
            <w:r>
              <w:rPr>
                <w:b/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 xml:space="preserve">2027 год</w:t>
            </w:r>
            <w:r>
              <w:rPr>
                <w:b/>
                <w:bCs/>
                <w:sz w:val="26"/>
                <w:szCs w:val="28"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keepNext/>
              <w:spacing w:before="240" w:after="60"/>
              <w:rPr>
                <w:sz w:val="26"/>
                <w:szCs w:val="28"/>
              </w:rPr>
              <w:outlineLvl w:val="3"/>
            </w:pPr>
            <w:r>
              <w:rPr>
                <w:sz w:val="26"/>
                <w:szCs w:val="28"/>
              </w:rPr>
              <w:t xml:space="preserve">Всего</w:t>
            </w:r>
            <w:r>
              <w:rPr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</w:r>
            <w:r>
              <w:rPr>
                <w:b/>
                <w:bCs/>
                <w:sz w:val="26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</w:rPr>
              <w:t xml:space="preserve">32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305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048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59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18 399 855,42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18 711 218,22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45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spacing w:before="240" w:after="60"/>
              <w:rPr>
                <w:u w:val="single"/>
              </w:rPr>
              <w:outlineLvl w:val="7"/>
            </w:pPr>
            <w:r>
              <w:rPr>
                <w:b/>
              </w:rPr>
              <w:t xml:space="preserve">Общегосударственные вопросы</w:t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161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755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23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4 530 213,42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4 530 213,22</w:t>
            </w:r>
            <w:r>
              <w:rPr>
                <w:b/>
              </w:rPr>
            </w:r>
          </w:p>
        </w:tc>
      </w:tr>
      <w:tr>
        <w:tblPrEx/>
        <w:trPr>
          <w:trHeight w:val="9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spacing w:before="240" w:after="60"/>
              <w:outlineLvl w:val="7"/>
            </w:pPr>
            <w:r>
              <w:t xml:space="preserve">Функционирование высшего должностного лица субъекта Российской Федерации и муниципального образования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1 2</w:t>
            </w:r>
            <w:r>
              <w:t xml:space="preserve">88</w:t>
            </w:r>
            <w:r>
              <w:t xml:space="preserve"> </w:t>
            </w:r>
            <w:r>
              <w:t xml:space="preserve">697</w:t>
            </w:r>
            <w:r>
              <w:t xml:space="preserve">,</w:t>
            </w:r>
            <w:r>
              <w:t xml:space="preserve">84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1 209 318,00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4 </w:t>
            </w:r>
            <w:r>
              <w:rPr>
                <w:bCs/>
              </w:rPr>
              <w:t xml:space="preserve">401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451</w:t>
            </w:r>
            <w:r>
              <w:rPr>
                <w:bCs/>
              </w:rPr>
              <w:t xml:space="preserve">,</w:t>
            </w:r>
            <w:r>
              <w:rPr>
                <w:bCs/>
              </w:rPr>
              <w:t xml:space="preserve">16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3 051 234,00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 xml:space="preserve">3 051 234,00</w:t>
            </w:r>
            <w:r>
              <w:rPr>
                <w:bCs/>
                <w:lang w:val="en-US"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spacing w:line="276" w:lineRule="auto"/>
            </w:pPr>
            <w:r>
              <w:t xml:space="preserve">Обеспечение деятельности финансовых, налоговых и таможенных органов и органов </w:t>
            </w:r>
            <w:r>
              <w:t xml:space="preserve">финансовог</w:t>
            </w:r>
            <w:r>
              <w:t xml:space="preserve">о(</w:t>
            </w:r>
            <w:r>
              <w:t xml:space="preserve">финансово-бюджетного) надзора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06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  <w:t xml:space="preserve">2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786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148 161,00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148 161,00</w:t>
            </w:r>
            <w:r>
              <w:rPr>
                <w:bCs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spacing w:line="276" w:lineRule="auto"/>
            </w:pPr>
            <w:r>
              <w:t xml:space="preserve">Резервные фонды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7</w:t>
            </w:r>
            <w:r>
              <w:rPr>
                <w:bCs/>
              </w:rPr>
              <w:t xml:space="preserve">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100 000,00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100 000,00</w:t>
            </w:r>
            <w:r>
              <w:rPr>
                <w:bCs/>
              </w:rPr>
            </w:r>
          </w:p>
        </w:tc>
      </w:tr>
      <w:tr>
        <w:tblPrEx/>
        <w:trPr>
          <w:trHeight w:val="2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Другие общегосударственные вопросы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2 258 820,23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21 500,42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21 500,22</w:t>
            </w:r>
            <w:r>
              <w:rPr>
                <w:bCs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  <w:t xml:space="preserve">90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  <w:t xml:space="preserve">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424 600,00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440 200,00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Мобилизационная и вневойсковая подготовка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</w:t>
            </w:r>
            <w:r>
              <w:rPr>
                <w:bCs/>
                <w:color w:val="000000"/>
              </w:rPr>
              <w:t xml:space="preserve">90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1</w:t>
            </w:r>
            <w:r>
              <w:rPr>
                <w:bCs/>
                <w:color w:val="000000"/>
              </w:rPr>
              <w:t xml:space="preserve">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424 600,00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440 200,00</w:t>
            </w:r>
            <w:r>
              <w:rPr>
                <w:bCs/>
                <w:color w:val="000000"/>
              </w:rPr>
            </w:r>
          </w:p>
        </w:tc>
      </w:tr>
      <w:tr>
        <w:tblPrEx/>
        <w:trPr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spacing w:line="18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Национальная экономика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line="180" w:lineRule="atLeast"/>
              <w:rPr>
                <w:b/>
              </w:rPr>
            </w:pPr>
            <w:r>
              <w:rPr>
                <w:b/>
              </w:rPr>
              <w:t xml:space="preserve">04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180" w:lineRule="atLeast"/>
              <w:rPr>
                <w:b/>
              </w:rPr>
            </w:pPr>
            <w:r>
              <w:rPr>
                <w:b/>
              </w:rPr>
              <w:t xml:space="preserve">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1 020 556,00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spacing w:line="180" w:lineRule="atLeast"/>
              <w:rPr>
                <w:bCs/>
              </w:rPr>
            </w:pPr>
            <w:r>
              <w:rPr>
                <w:bCs/>
              </w:rPr>
              <w:t xml:space="preserve">Дорожное хозяйство (дорожные фонды)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spacing w:line="180" w:lineRule="atLeast"/>
            </w:pPr>
            <w:r>
              <w:t xml:space="preserve">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spacing w:line="180" w:lineRule="atLeast"/>
            </w:pPr>
            <w:r>
              <w:t xml:space="preserve">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1 020 556,00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394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341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36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r>
              <w:t xml:space="preserve">Жилищное хозяйство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520</w:t>
            </w:r>
            <w:r>
              <w:rPr>
                <w:bCs/>
              </w:rPr>
              <w:t xml:space="preserve">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Коммунальное хозяйство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1 585 242,41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textDirection w:val="lrTb"/>
            <w:noWrap w:val="false"/>
          </w:tcPr>
          <w:p>
            <w:r>
              <w:t xml:space="preserve">Благоустройство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7</w:t>
            </w:r>
            <w:r>
              <w:t xml:space="preserve"> </w:t>
            </w:r>
            <w:r>
              <w:t xml:space="preserve">289 098,95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center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/>
              </w:rPr>
              <w:t xml:space="preserve">9 837 736,00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Культура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08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t xml:space="preserve">9 837 736,00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30 000,00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Пенсионное обеспечение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30 000,00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Физическая культура и спорт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3 </w:t>
            </w:r>
            <w:r>
              <w:rPr>
                <w:b/>
                <w:bCs/>
              </w:rPr>
              <w:t xml:space="preserve">470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560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3 147 306,00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2 963 069,00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Массовый спорт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11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2 963 069,00</w:t>
            </w:r>
            <w:r>
              <w:rPr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Условно утвержденные расходы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460 000,00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940 000,00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34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460 000,00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940 000,00</w:t>
            </w:r>
            <w:r>
              <w:rPr>
                <w:bCs/>
              </w:rPr>
            </w:r>
          </w:p>
        </w:tc>
      </w:tr>
    </w:tbl>
    <w:p>
      <w:pPr>
        <w:jc w:val="right"/>
        <w:keepNext/>
        <w:spacing w:before="240" w:after="60"/>
        <w:rPr>
          <w:rFonts w:ascii="Arial" w:hAnsi="Arial"/>
          <w:b/>
          <w:bCs/>
          <w:sz w:val="26"/>
          <w:szCs w:val="28"/>
        </w:rPr>
        <w:outlineLvl w:val="0"/>
      </w:pPr>
      <w:r>
        <w:rPr>
          <w:rFonts w:ascii="Arial" w:hAnsi="Arial"/>
          <w:b/>
          <w:bCs/>
          <w:sz w:val="26"/>
          <w:szCs w:val="28"/>
        </w:rPr>
        <w:t xml:space="preserve">                        </w:t>
      </w:r>
      <w:r>
        <w:rPr>
          <w:rFonts w:ascii="Arial" w:hAnsi="Arial"/>
          <w:b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/>
          <w:bCs/>
          <w:sz w:val="26"/>
          <w:szCs w:val="28"/>
        </w:rPr>
        <w:outlineLvl w:val="0"/>
      </w:pPr>
      <w:r>
        <w:rPr>
          <w:rFonts w:ascii="Arial" w:hAnsi="Arial"/>
          <w:b/>
          <w:bCs/>
          <w:sz w:val="26"/>
          <w:szCs w:val="28"/>
        </w:rPr>
      </w:r>
      <w:r>
        <w:rPr>
          <w:rFonts w:ascii="Arial" w:hAnsi="Arial"/>
          <w:b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/>
          <w:bCs/>
          <w:sz w:val="26"/>
          <w:szCs w:val="28"/>
        </w:rPr>
        <w:outlineLvl w:val="0"/>
      </w:pPr>
      <w:r>
        <w:rPr>
          <w:rFonts w:ascii="Arial" w:hAnsi="Arial"/>
          <w:b/>
          <w:bCs/>
          <w:sz w:val="26"/>
          <w:szCs w:val="28"/>
        </w:rPr>
      </w:r>
      <w:r>
        <w:rPr>
          <w:rFonts w:ascii="Arial" w:hAnsi="Arial"/>
          <w:b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/>
          <w:bCs/>
          <w:sz w:val="26"/>
          <w:szCs w:val="28"/>
        </w:rPr>
        <w:outlineLvl w:val="0"/>
      </w:pPr>
      <w:r>
        <w:rPr>
          <w:rFonts w:ascii="Arial" w:hAnsi="Arial"/>
          <w:b/>
          <w:bCs/>
          <w:sz w:val="26"/>
          <w:szCs w:val="28"/>
        </w:rPr>
      </w:r>
      <w:r>
        <w:rPr>
          <w:rFonts w:ascii="Arial" w:hAnsi="Arial"/>
          <w:b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Cs/>
          <w:sz w:val="26"/>
          <w:szCs w:val="28"/>
        </w:rPr>
        <w:outlineLvl w:val="0"/>
      </w:pPr>
      <w:r>
        <w:rPr>
          <w:rFonts w:ascii="Arial" w:hAnsi="Arial"/>
          <w:bCs/>
          <w:sz w:val="26"/>
          <w:szCs w:val="28"/>
        </w:rPr>
      </w:r>
      <w:r>
        <w:rPr>
          <w:rFonts w:ascii="Arial" w:hAnsi="Arial"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/>
          <w:bCs/>
          <w:sz w:val="26"/>
          <w:szCs w:val="28"/>
        </w:rPr>
        <w:outlineLvl w:val="0"/>
      </w:pPr>
      <w:r>
        <w:rPr>
          <w:rFonts w:ascii="Arial" w:hAnsi="Arial"/>
          <w:b/>
          <w:bCs/>
          <w:sz w:val="26"/>
          <w:szCs w:val="28"/>
        </w:rPr>
      </w:r>
      <w:r>
        <w:rPr>
          <w:rFonts w:ascii="Arial" w:hAnsi="Arial"/>
          <w:b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Cs/>
          <w:sz w:val="26"/>
          <w:szCs w:val="28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  <w:outlineLvl w:val="0"/>
      </w:pPr>
      <w:r>
        <w:rPr>
          <w:rFonts w:ascii="Arial" w:hAnsi="Arial"/>
          <w:bCs/>
          <w:sz w:val="26"/>
          <w:szCs w:val="28"/>
        </w:rPr>
      </w:r>
      <w:r>
        <w:rPr>
          <w:rFonts w:ascii="Arial" w:hAnsi="Arial"/>
          <w:bCs/>
          <w:sz w:val="26"/>
          <w:szCs w:val="28"/>
        </w:rPr>
      </w:r>
    </w:p>
    <w:p>
      <w:pPr>
        <w:keepNext/>
        <w:spacing w:before="240" w:after="60"/>
        <w:rPr>
          <w:rFonts w:ascii="Arial" w:hAnsi="Arial"/>
          <w:bCs/>
          <w:sz w:val="26"/>
          <w:szCs w:val="28"/>
        </w:rPr>
        <w:outlineLvl w:val="0"/>
      </w:pPr>
      <w:r>
        <w:rPr>
          <w:rFonts w:ascii="Arial" w:hAnsi="Arial"/>
          <w:bCs/>
          <w:sz w:val="26"/>
          <w:szCs w:val="28"/>
        </w:rPr>
        <w:t xml:space="preserve"> </w:t>
      </w:r>
      <w:r>
        <w:rPr>
          <w:rFonts w:ascii="Arial" w:hAnsi="Arial"/>
          <w:bCs/>
          <w:sz w:val="26"/>
          <w:szCs w:val="28"/>
        </w:rPr>
      </w:r>
    </w:p>
    <w:p>
      <w:pPr>
        <w:rPr>
          <w:b/>
          <w:sz w:val="26"/>
          <w:szCs w:val="28"/>
        </w:rPr>
      </w:pPr>
      <w:r>
        <w:rPr>
          <w:b/>
          <w:sz w:val="26"/>
          <w:szCs w:val="28"/>
        </w:rPr>
      </w:r>
      <w:r>
        <w:rPr>
          <w:b/>
          <w:sz w:val="26"/>
          <w:szCs w:val="28"/>
        </w:rPr>
      </w:r>
    </w:p>
    <w:p>
      <w:pPr>
        <w:rPr>
          <w:b/>
          <w:sz w:val="26"/>
          <w:szCs w:val="28"/>
        </w:rPr>
      </w:pPr>
      <w:r>
        <w:rPr>
          <w:b/>
          <w:sz w:val="26"/>
          <w:szCs w:val="28"/>
        </w:rPr>
        <w:br w:type="page" w:clear="all"/>
      </w:r>
      <w:r>
        <w:rPr>
          <w:b/>
          <w:sz w:val="26"/>
          <w:szCs w:val="28"/>
        </w:rPr>
      </w:r>
    </w:p>
    <w:p>
      <w:pPr>
        <w:ind w:left="283"/>
        <w:jc w:val="right"/>
        <w:rPr>
          <w:b/>
          <w:sz w:val="26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sz w:val="26"/>
          <w:szCs w:val="28"/>
        </w:rPr>
      </w:r>
      <w:r>
        <w:rPr>
          <w:b/>
          <w:sz w:val="26"/>
          <w:szCs w:val="28"/>
        </w:rPr>
      </w:r>
    </w:p>
    <w:p>
      <w:pPr>
        <w:ind w:left="283"/>
        <w:jc w:val="right"/>
        <w:rPr>
          <w:b/>
        </w:rPr>
      </w:pPr>
      <w:r>
        <w:rPr>
          <w:b/>
          <w:sz w:val="26"/>
          <w:szCs w:val="28"/>
        </w:rPr>
        <w:t xml:space="preserve">П</w:t>
      </w:r>
      <w:r>
        <w:rPr>
          <w:b/>
        </w:rPr>
        <w:t xml:space="preserve">риложение № 4</w:t>
      </w:r>
      <w:r>
        <w:rPr>
          <w:b/>
        </w:rPr>
      </w:r>
    </w:p>
    <w:p>
      <w:pPr>
        <w:ind w:left="283"/>
        <w:jc w:val="right"/>
        <w:tabs>
          <w:tab w:val="left" w:pos="5844" w:leader="none"/>
          <w:tab w:val="left" w:pos="6168" w:leader="none"/>
          <w:tab w:val="right" w:pos="9745" w:leader="none"/>
        </w:tabs>
      </w:pPr>
      <w:r>
        <w:t xml:space="preserve">к бюджету сельского поселения</w:t>
      </w:r>
      <w:r/>
    </w:p>
    <w:p>
      <w:pPr>
        <w:ind w:left="283"/>
        <w:jc w:val="right"/>
        <w:tabs>
          <w:tab w:val="left" w:pos="6168" w:leader="none"/>
          <w:tab w:val="right" w:pos="9745" w:leader="none"/>
        </w:tabs>
      </w:pPr>
      <w:r>
        <w:t xml:space="preserve"> Богородицкий сельсовет </w:t>
      </w:r>
      <w:r>
        <w:t xml:space="preserve">Добринского</w:t>
      </w:r>
      <w:r/>
    </w:p>
    <w:p>
      <w:pPr>
        <w:ind w:left="283" w:firstLine="597"/>
        <w:jc w:val="right"/>
      </w:pPr>
      <w:r>
        <w:t xml:space="preserve">муниципального района </w:t>
      </w:r>
      <w:r>
        <w:t xml:space="preserve">Липецкой</w:t>
      </w:r>
      <w:r/>
    </w:p>
    <w:p>
      <w:pPr>
        <w:ind w:left="283" w:firstLine="597"/>
        <w:jc w:val="right"/>
      </w:pPr>
      <w:r>
        <w:t xml:space="preserve">области Российской Федерации </w:t>
      </w:r>
      <w:r>
        <w:t xml:space="preserve">на</w:t>
      </w:r>
      <w:r/>
    </w:p>
    <w:p>
      <w:pPr>
        <w:ind w:left="283" w:firstLine="597"/>
        <w:jc w:val="right"/>
      </w:pPr>
      <w:r>
        <w:t xml:space="preserve">2025 год и плановый период 2026 и 2027 годов</w:t>
      </w:r>
      <w:r/>
    </w:p>
    <w:p>
      <w:pPr>
        <w:ind w:left="283"/>
        <w:jc w:val="right"/>
      </w:pPr>
      <w:r/>
      <w:r/>
    </w:p>
    <w:p>
      <w:pPr>
        <w:ind w:left="283"/>
        <w:jc w:val="right"/>
      </w:pPr>
      <w:r/>
      <w:r/>
    </w:p>
    <w:p>
      <w:pPr>
        <w:ind w:left="283"/>
        <w:rPr>
          <w:b/>
          <w:bCs/>
        </w:rPr>
      </w:pPr>
      <w:r>
        <w:t xml:space="preserve">                                                                                                          </w:t>
      </w:r>
      <w:r>
        <w:rPr>
          <w:b/>
          <w:bCs/>
        </w:rPr>
        <w:t xml:space="preserve">ВЕДОМСТВЕННАЯ   СТРУКТУРА  </w:t>
      </w:r>
      <w:r>
        <w:rPr>
          <w:b/>
          <w:bCs/>
        </w:rPr>
      </w:r>
    </w:p>
    <w:p>
      <w:pPr>
        <w:ind w:left="283"/>
        <w:jc w:val="center"/>
        <w:rPr>
          <w:b/>
        </w:rPr>
      </w:pPr>
      <w:r>
        <w:rPr>
          <w:b/>
          <w:bCs/>
        </w:rPr>
        <w:t xml:space="preserve">расходов бюджета сельского поселения на 2025 год и </w:t>
      </w:r>
      <w:r>
        <w:rPr>
          <w:b/>
        </w:rPr>
        <w:t xml:space="preserve">плановый период 2026 и 2027 годов</w:t>
      </w:r>
      <w:r>
        <w:rPr>
          <w:b/>
        </w:rPr>
      </w:r>
    </w:p>
    <w:p>
      <w:pPr>
        <w:ind w:left="283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>
        <w:tab/>
      </w:r>
      <w:r>
        <w:tab/>
        <w:t xml:space="preserve">          </w:t>
      </w:r>
      <w:r/>
    </w:p>
    <w:tbl>
      <w:tblPr>
        <w:tblW w:w="15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96"/>
        <w:gridCol w:w="945"/>
        <w:gridCol w:w="850"/>
        <w:gridCol w:w="899"/>
        <w:gridCol w:w="1936"/>
        <w:gridCol w:w="1041"/>
        <w:gridCol w:w="1936"/>
        <w:gridCol w:w="1985"/>
        <w:gridCol w:w="1842"/>
      </w:tblGrid>
      <w:tr>
        <w:tblPrEx/>
        <w:trPr>
          <w:cantSplit/>
          <w:jc w:val="center"/>
          <w:trHeight w:val="1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ind w:left="283"/>
              <w:jc w:val="center"/>
              <w:keepNext/>
              <w:spacing w:before="240" w:after="60"/>
              <w:rPr>
                <w:bCs/>
                <w:szCs w:val="26"/>
              </w:rPr>
              <w:outlineLvl w:val="2"/>
            </w:pPr>
            <w:r/>
            <w:bookmarkStart w:id="2" w:name="_Hlk151473133"/>
            <w:r>
              <w:rPr>
                <w:bCs/>
                <w:szCs w:val="26"/>
              </w:rPr>
              <w:t xml:space="preserve">Наименование</w:t>
            </w:r>
            <w:r>
              <w:rPr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Главный</w:t>
            </w:r>
            <w:r>
              <w:rPr>
                <w:bCs/>
              </w:rPr>
            </w:r>
          </w:p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распорядитель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2025 год   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2026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2027 год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14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keepNext/>
              <w:spacing w:before="240" w:after="60"/>
              <w:rPr>
                <w:b/>
                <w:bCs/>
                <w:szCs w:val="28"/>
              </w:rPr>
              <w:outlineLvl w:val="3"/>
            </w:pPr>
            <w:r>
              <w:rPr>
                <w:b/>
                <w:szCs w:val="28"/>
              </w:rPr>
              <w:t xml:space="preserve">Администрация сельского поселения </w:t>
            </w:r>
            <w:r>
              <w:rPr>
                <w:b/>
                <w:szCs w:val="28"/>
              </w:rPr>
              <w:t xml:space="preserve">Богородицкий</w:t>
            </w:r>
            <w:r>
              <w:rPr>
                <w:b/>
                <w:szCs w:val="28"/>
              </w:rPr>
              <w:t xml:space="preserve"> сельсовет </w:t>
            </w:r>
            <w:r>
              <w:rPr>
                <w:b/>
                <w:szCs w:val="28"/>
              </w:rPr>
              <w:t xml:space="preserve">Добринского</w:t>
            </w:r>
            <w:r>
              <w:rPr>
                <w:b/>
                <w:szCs w:val="28"/>
              </w:rPr>
              <w:t xml:space="preserve"> муниципального района Липецкой области Российской Федерации, всего</w:t>
            </w:r>
            <w:r>
              <w:rPr>
                <w:b/>
                <w:bCs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32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305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048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59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18 399 855,42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18 711 218,22</w:t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spacing w:before="240" w:after="60"/>
              <w:rPr>
                <w:u w:val="single"/>
              </w:rPr>
              <w:outlineLvl w:val="7"/>
            </w:pPr>
            <w:r>
              <w:rPr>
                <w:b/>
                <w:color w:val="000000"/>
              </w:rPr>
              <w:t xml:space="preserve">Общегосударственные вопросы</w:t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8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161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755</w:t>
            </w:r>
            <w:r>
              <w:rPr>
                <w:b/>
                <w:color w:val="000000"/>
              </w:rPr>
              <w:t xml:space="preserve">,</w:t>
            </w:r>
            <w:r>
              <w:rPr>
                <w:b/>
                <w:color w:val="000000"/>
              </w:rPr>
              <w:t xml:space="preserve">23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4 530 213,42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</w:rPr>
              <w:t xml:space="preserve">4 530 213,22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1 2</w:t>
            </w:r>
            <w:r>
              <w:rPr>
                <w:b/>
                <w:color w:val="000000"/>
              </w:rPr>
              <w:t xml:space="preserve">88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697</w:t>
            </w:r>
            <w:r>
              <w:rPr>
                <w:b/>
                <w:color w:val="000000"/>
              </w:rPr>
              <w:t xml:space="preserve">,</w:t>
            </w:r>
            <w:r>
              <w:rPr>
                <w:b/>
                <w:color w:val="000000"/>
              </w:rPr>
              <w:t xml:space="preserve">84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1 209 318,00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1 209 318,00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5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органов местного самоуправления сельского поселения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главы </w:t>
            </w:r>
            <w:r>
              <w:rPr>
                <w:color w:val="000000"/>
              </w:rPr>
              <w:t xml:space="preserve">местной администрации (исполнительно-распорядительного органа муниципального образования)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4 </w:t>
            </w:r>
            <w:r>
              <w:rPr>
                <w:b/>
                <w:bCs/>
                <w:color w:val="000000"/>
              </w:rPr>
              <w:t xml:space="preserve">1401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451</w:t>
            </w:r>
            <w:r>
              <w:rPr>
                <w:b/>
                <w:bCs/>
                <w:color w:val="000000"/>
              </w:rPr>
              <w:t xml:space="preserve">,</w:t>
            </w:r>
            <w:r>
              <w:rPr>
                <w:b/>
                <w:bCs/>
                <w:color w:val="000000"/>
              </w:rPr>
              <w:t xml:space="preserve">16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3 051 234,00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3 051 234,00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5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</w:t>
            </w:r>
            <w:r>
              <w:rPr>
                <w:color w:val="000000"/>
              </w:rPr>
              <w:t xml:space="preserve">401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451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</w:t>
            </w:r>
            <w:r>
              <w:rPr>
                <w:color w:val="000000"/>
              </w:rPr>
              <w:t xml:space="preserve">401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451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</w:t>
            </w:r>
            <w:r>
              <w:rPr>
                <w:color w:val="000000"/>
              </w:rPr>
              <w:t xml:space="preserve">194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032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3 051 234,00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3 051 234,00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</w:t>
            </w:r>
            <w:r>
              <w:rPr>
                <w:color w:val="000000"/>
              </w:rPr>
              <w:t xml:space="preserve">194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032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3 051 234,00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3 051 234,00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обеспечение функций 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1 2</w:t>
            </w:r>
            <w:r>
              <w:t xml:space="preserve">07</w:t>
            </w:r>
            <w:r>
              <w:t xml:space="preserve"> </w:t>
            </w:r>
            <w:r>
              <w:t xml:space="preserve">419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</w:t>
            </w:r>
            <w:r>
              <w:rPr>
                <w:color w:val="000000"/>
              </w:rPr>
              <w:t xml:space="preserve">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</w:t>
            </w:r>
            <w:r>
              <w:t xml:space="preserve">47</w:t>
            </w:r>
            <w:r>
              <w:t xml:space="preserve"> </w:t>
            </w:r>
            <w:r>
              <w:t xml:space="preserve">466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59 953,00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06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14</w:t>
            </w:r>
            <w:r>
              <w:rPr>
                <w:b/>
                <w:color w:val="000000"/>
              </w:rPr>
              <w:t xml:space="preserve"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786</w:t>
            </w:r>
            <w:r>
              <w:rPr>
                <w:b/>
                <w:color w:val="000000"/>
              </w:rPr>
              <w:t xml:space="preserve">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148 161,00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148 161,00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6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муниципального района </w:t>
            </w:r>
            <w:r>
              <w:rPr>
                <w:color w:val="000000"/>
              </w:rP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148 161,00\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Резервные фонды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</w:t>
            </w:r>
            <w:r>
              <w:rPr>
                <w:b/>
                <w:color w:val="000000"/>
              </w:rPr>
              <w:t xml:space="preserve">0 000,00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100 000,00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100 000,00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100 000,00</w:t>
            </w:r>
            <w:r>
              <w:rPr>
                <w:color w:val="000000"/>
              </w:rPr>
            </w:r>
          </w:p>
          <w:p>
            <w:pPr>
              <w:jc w:val="right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100 000,00</w:t>
            </w:r>
            <w:r>
              <w:rPr>
                <w:color w:val="000000"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2 258 820,23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21 500,42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21 500,22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t xml:space="preserve">2 003 310,00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</w:t>
            </w:r>
            <w:r>
              <w:rPr>
                <w:color w:val="000000"/>
              </w:rPr>
              <w:t xml:space="preserve">муниципальной политики на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2 003 310,00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rPr>
                <w:color w:val="000000"/>
              </w:rPr>
              <w:t xml:space="preserve">17 500,42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rPr>
                <w:color w:val="000000"/>
              </w:rPr>
              <w:t xml:space="preserve">17 500,22</w:t>
            </w:r>
            <w:r/>
          </w:p>
        </w:tc>
      </w:tr>
      <w:tr>
        <w:tblPrEx/>
        <w:trPr>
          <w:jc w:val="center"/>
          <w:trHeight w:val="9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«Приобретение услуг по сопровождению сетевого программного обеспечения в сельском поселении»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01 4 02 </w:t>
            </w:r>
            <w:r>
              <w:rPr>
                <w:color w:val="000000"/>
                <w:lang w:val="en-US"/>
              </w:rPr>
              <w:t xml:space="preserve">S6</w:t>
            </w:r>
            <w:r>
              <w:rPr>
                <w:color w:val="000000"/>
              </w:rPr>
              <w:t xml:space="preserve">79</w:t>
            </w:r>
            <w:r>
              <w:rPr>
                <w:color w:val="000000"/>
                <w:lang w:val="en-US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01 4 02 </w:t>
            </w:r>
            <w:r>
              <w:rPr>
                <w:color w:val="000000"/>
                <w:lang w:val="en-US"/>
              </w:rPr>
              <w:t xml:space="preserve">S6</w:t>
            </w:r>
            <w:r>
              <w:rPr>
                <w:color w:val="000000"/>
              </w:rPr>
              <w:t xml:space="preserve">79</w:t>
            </w:r>
            <w:r>
              <w:rPr>
                <w:color w:val="000000"/>
                <w:lang w:val="en-US"/>
              </w:rPr>
              <w:t xml:space="preserve">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rPr>
                <w:color w:val="000000"/>
              </w:rPr>
              <w:t xml:space="preserve">Основное мероприятие «</w:t>
            </w:r>
            <w:r>
              <w:t xml:space="preserve">Прочие мероприятия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014 04 00000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1 985 810,00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</w:t>
            </w:r>
            <w:r>
              <w:t xml:space="preserve">Прочие мероприятия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1 985 810,00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1 855 810,00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130 000,00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255 510,23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255 510,23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251 510,23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9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251 510,23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9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  <w:t xml:space="preserve">90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  <w:t xml:space="preserve">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424 600,00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440 200,00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  <w:t xml:space="preserve">90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  <w:t xml:space="preserve">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424 600,00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440 200,00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60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394 900,00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410 500,00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1 020 556,00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Дорожное хозяйство (дорожные </w:t>
            </w:r>
            <w:r>
              <w:rPr>
                <w:b/>
                <w:bCs/>
                <w:color w:val="000000"/>
              </w:rPr>
              <w:t xml:space="preserve">фонды)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1 020 556,00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</w:p>
          <w:p>
            <w:r>
              <w:rPr>
                <w:b/>
                <w:bCs/>
              </w:rPr>
              <w:t xml:space="preserve">     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ascii="Arial" w:hAnsi="Arial"/>
                <w:b/>
                <w:sz w:val="28"/>
                <w:szCs w:val="28"/>
              </w:rPr>
            </w:pPr>
            <w:r>
              <w:t xml:space="preserve">Основное мероприятие «Содержание инженерной инфраструктуры сельского поселения Богородицкий сельсовет»</w:t>
            </w:r>
            <w:r>
              <w:rPr>
                <w:rFonts w:ascii="Arial" w:hAnsi="Arial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r>
              <w:rPr>
                <w:b/>
                <w:bCs/>
              </w:rPr>
              <w:t xml:space="preserve">     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</w:pPr>
            <w:r>
              <w:t xml:space="preserve">Расходы на содержание дорог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 1 01 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Жилищно-коммунальное хозяйство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394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341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36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Жилищное хозяйство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520 000,00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строительства и содержание </w:t>
            </w:r>
            <w:r>
              <w:rPr>
                <w:color w:val="000000"/>
              </w:rPr>
              <w:t xml:space="preserve">муниципального жилищного фонда»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взносы в фонд капитального ремонта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01 1 05 20380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01 1 05 20380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rPr>
                <w:b/>
                <w:color w:val="000000"/>
              </w:rPr>
              <w:t xml:space="preserve">Коммунальное хозяйство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1 585 242,41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2019-2026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shd w:val="clear" w:color="auto" w:fill="ffffff"/>
              </w:rPr>
              <w:t xml:space="preserve">Ремонт дамбы на реке Плавица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 </w:t>
            </w:r>
            <w:r>
              <w:rPr>
                <w:color w:val="1a1a1a"/>
                <w:shd w:val="clear" w:color="auto" w:fill="ffffff"/>
              </w:rPr>
              <w:t xml:space="preserve">дамбы на реке Плавица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Ремонт, содержание, обслуживание </w:t>
            </w:r>
            <w:r>
              <w:rPr>
                <w:shd w:val="clear" w:color="auto" w:fill="ffffff"/>
              </w:rPr>
              <w:t xml:space="preserve">инженерных сетей сельского поселения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ремонту, содержанию, обслуживанию </w:t>
            </w:r>
            <w:r>
              <w:rPr>
                <w:shd w:val="clear" w:color="auto" w:fill="ffffff"/>
              </w:rPr>
              <w:t xml:space="preserve">инженерных сетей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>
              <w:rPr>
                <w:color w:val="000000"/>
              </w:rPr>
              <w:t xml:space="preserve">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r>
              <w:rPr>
                <w:color w:val="000000"/>
              </w:rPr>
              <w:t xml:space="preserve">Добринского</w:t>
            </w:r>
            <w:r>
              <w:rPr>
                <w:color w:val="000000"/>
              </w:rPr>
              <w:t xml:space="preserve"> муниципального района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Благоустройство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289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098</w:t>
            </w:r>
            <w:r>
              <w:rPr>
                <w:b/>
                <w:bCs/>
              </w:rPr>
              <w:t xml:space="preserve">,</w:t>
            </w:r>
            <w:r>
              <w:rPr>
                <w:b/>
                <w:bCs/>
              </w:rPr>
              <w:t xml:space="preserve">95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7</w:t>
            </w:r>
            <w:r>
              <w:t xml:space="preserve"> </w:t>
            </w:r>
            <w:r>
              <w:t xml:space="preserve">289</w:t>
            </w:r>
            <w:r>
              <w:t xml:space="preserve"> </w:t>
            </w:r>
            <w:r>
              <w:t xml:space="preserve">098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     </w:t>
            </w:r>
            <w:r/>
          </w:p>
          <w:p>
            <w:pPr>
              <w:jc w:val="right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r/>
            <w:r/>
          </w:p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7</w:t>
            </w:r>
            <w:r>
              <w:t xml:space="preserve"> </w:t>
            </w:r>
            <w:r>
              <w:t xml:space="preserve">289</w:t>
            </w:r>
            <w:r>
              <w:t xml:space="preserve"> </w:t>
            </w:r>
            <w:r>
              <w:t xml:space="preserve">098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</w:t>
            </w:r>
            <w:r>
              <w:rPr>
                <w:color w:val="000000"/>
                <w:lang w:val="en-US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Расходы на уличное освещение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01 1 02 20010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01 1 02 20010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      </w:t>
            </w:r>
            <w:r/>
          </w:p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 902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</w:pPr>
            <w:r>
              <w:t xml:space="preserve">    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textDirection w:val="lrTb"/>
            <w:noWrap w:val="false"/>
          </w:tcPr>
          <w:p>
            <w:pPr>
              <w:jc w:val="center"/>
            </w:pPr>
            <w:r>
              <w:t xml:space="preserve">  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center"/>
            </w:pPr>
            <w:r>
              <w:t xml:space="preserve">    01 1 03 00000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Окашивание</w:t>
            </w:r>
            <w:r>
              <w:rPr>
                <w:color w:val="000000"/>
              </w:rPr>
              <w:t xml:space="preserve">, озеленение территории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/>
            <w:r/>
          </w:p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01 1 03 20020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100 000,00   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01 1 03 20020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      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Культура,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9 837 736,00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«Развитие социальной сферы на территории сельского поселения </w:t>
            </w:r>
            <w:r>
              <w:t xml:space="preserve">Богородицкий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6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t xml:space="preserve">Основное мероприятие</w:t>
            </w:r>
            <w:r>
              <w:rPr>
                <w:b/>
              </w:rPr>
              <w:t xml:space="preserve"> </w:t>
            </w:r>
            <w:r>
              <w:t xml:space="preserve">«Создание условий и проведение мероприятий, направленных на развитие культуры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01 2 02 00000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</w:t>
            </w:r>
            <w:r>
              <w:rPr>
                <w:color w:val="000000"/>
              </w:rPr>
              <w:t xml:space="preserve">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/>
                <w:bCs/>
              </w:rPr>
              <w:t xml:space="preserve">902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01 2 02 09100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</w:t>
            </w: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30 000,00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поселения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Физическая культура и спорт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3 </w:t>
            </w:r>
            <w:r>
              <w:rPr>
                <w:b/>
              </w:rPr>
              <w:t xml:space="preserve">470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560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3 147 306,00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2 963 069,00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3 </w:t>
            </w:r>
            <w:r>
              <w:rPr>
                <w:b/>
              </w:rPr>
              <w:t xml:space="preserve">470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560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3 147 306,00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2 963 069,00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b/>
                <w:bCs/>
              </w:rP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Подпрограмма «Развитие социальной сферы на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в сельском </w:t>
            </w:r>
            <w:r>
              <w:t xml:space="preserve">поселении»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бюджетным и автономным учреждениям субсидий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01 2 01 09000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  <w:t xml:space="preserve">902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01 2 01 09000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3 147 306,00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Условно утвержденные расходы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460 000,00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940 000,00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5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r>
              <w:t xml:space="preserve">           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940 000,00</w:t>
            </w:r>
            <w:bookmarkEnd w:id="2"/>
            <w:r/>
          </w:p>
        </w:tc>
      </w:tr>
    </w:tbl>
    <w:p>
      <w:r/>
      <w:r/>
    </w:p>
    <w:p>
      <w:pPr>
        <w:rPr>
          <w:lang w:val="en-US"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lang w:val="en-US"/>
        </w:rPr>
      </w:r>
      <w:r>
        <w:rPr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righ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jc w:val="righ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</w:r>
      <w:r>
        <w:rPr>
          <w:b/>
          <w:bCs/>
          <w:iCs/>
          <w:color w:val="000000"/>
        </w:rPr>
      </w:r>
    </w:p>
    <w:p>
      <w:pPr>
        <w:jc w:val="right"/>
        <w:rPr>
          <w:b/>
          <w:bCs/>
          <w:iCs/>
          <w:color w:val="000000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  <w:iCs/>
          <w:color w:val="000000"/>
        </w:rPr>
        <w:br w:type="page" w:clear="all"/>
      </w:r>
      <w:r>
        <w:rPr>
          <w:b/>
          <w:bCs/>
          <w:iCs/>
          <w:color w:val="000000"/>
        </w:rPr>
      </w:r>
    </w:p>
    <w:p>
      <w:pPr>
        <w:jc w:val="right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 xml:space="preserve">Приложение № 5</w:t>
      </w:r>
      <w:r>
        <w:rPr>
          <w:b/>
          <w:bCs/>
          <w:iCs/>
          <w:color w:val="000000"/>
        </w:rPr>
      </w:r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бюджету сельского поселения </w:t>
      </w:r>
      <w:r>
        <w:rPr>
          <w:color w:val="000000"/>
        </w:rPr>
      </w:r>
    </w:p>
    <w:p>
      <w:pPr>
        <w:jc w:val="right"/>
        <w:spacing w:line="276" w:lineRule="auto"/>
        <w:tabs>
          <w:tab w:val="left" w:pos="6168" w:leader="none"/>
          <w:tab w:val="right" w:pos="9745" w:leader="none"/>
        </w:tabs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Богородицкий сельсовет </w:t>
      </w:r>
      <w:r>
        <w:rPr>
          <w:color w:val="000000"/>
        </w:rPr>
        <w:t xml:space="preserve">Добринского</w:t>
      </w:r>
      <w:r>
        <w:rPr>
          <w:color w:val="000000"/>
        </w:rPr>
      </w:r>
    </w:p>
    <w:p>
      <w:pPr>
        <w:ind w:left="283" w:firstLine="597"/>
        <w:jc w:val="right"/>
        <w:spacing w:line="276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муниципального района </w:t>
      </w:r>
      <w:r>
        <w:rPr>
          <w:color w:val="000000"/>
        </w:rPr>
        <w:t xml:space="preserve">Липецкой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ind w:left="283" w:firstLine="597"/>
        <w:jc w:val="right"/>
        <w:spacing w:line="276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области Российской Федерации </w:t>
      </w:r>
      <w:r>
        <w:rPr>
          <w:color w:val="000000"/>
        </w:rPr>
        <w:t xml:space="preserve">на</w:t>
      </w:r>
      <w:r>
        <w:rPr>
          <w:color w:val="000000"/>
        </w:rPr>
        <w:t xml:space="preserve">  </w:t>
      </w:r>
      <w:r>
        <w:rPr>
          <w:color w:val="000000"/>
        </w:rPr>
      </w:r>
    </w:p>
    <w:p>
      <w:pPr>
        <w:ind w:left="283" w:firstLine="597"/>
        <w:jc w:val="right"/>
        <w:spacing w:line="276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2025 год и плановый период 2026 и 2027 годов</w:t>
      </w:r>
      <w:r>
        <w:rPr>
          <w:color w:val="000000"/>
        </w:rPr>
      </w:r>
    </w:p>
    <w:p>
      <w:pPr>
        <w:ind w:left="283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</w:r>
    </w:p>
    <w:p>
      <w:pPr>
        <w:ind w:left="28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Распределение расходов бюджета сельского поселения по разделам, подразделам,</w:t>
      </w:r>
      <w:r>
        <w:rPr>
          <w:b/>
          <w:color w:val="000000"/>
          <w:sz w:val="26"/>
          <w:szCs w:val="26"/>
        </w:rPr>
      </w:r>
    </w:p>
    <w:p>
      <w:pPr>
        <w:ind w:left="283"/>
        <w:jc w:val="center"/>
        <w:tabs>
          <w:tab w:val="left" w:pos="1320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целевым статьям (муниципальным программам и непрограммным направлениям деятельности), группам </w:t>
      </w:r>
      <w:r>
        <w:rPr>
          <w:b/>
          <w:color w:val="000000"/>
          <w:sz w:val="26"/>
          <w:szCs w:val="26"/>
        </w:rPr>
        <w:t xml:space="preserve">видов расходов классификации расходов бюджетов Российской Федерации</w:t>
      </w:r>
      <w:r>
        <w:rPr>
          <w:b/>
          <w:color w:val="000000"/>
          <w:sz w:val="26"/>
          <w:szCs w:val="26"/>
        </w:rPr>
        <w:t xml:space="preserve">    </w:t>
      </w:r>
      <w:r>
        <w:rPr>
          <w:b/>
          <w:color w:val="000000"/>
          <w:sz w:val="26"/>
          <w:szCs w:val="26"/>
        </w:rPr>
      </w:r>
    </w:p>
    <w:p>
      <w:pPr>
        <w:ind w:left="283"/>
        <w:jc w:val="center"/>
        <w:tabs>
          <w:tab w:val="left" w:pos="1320" w:leader="none"/>
        </w:tabs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на 2025 год и на плановый период 2026 и 2027 годов</w:t>
      </w:r>
      <w:r>
        <w:rPr>
          <w:b/>
          <w:color w:val="000000"/>
          <w:sz w:val="26"/>
          <w:szCs w:val="26"/>
        </w:rPr>
      </w:r>
    </w:p>
    <w:p>
      <w:pPr>
        <w:ind w:left="283"/>
        <w:jc w:val="center"/>
        <w:tabs>
          <w:tab w:val="left" w:pos="1320" w:leader="none"/>
        </w:tabs>
        <w:rPr>
          <w:i/>
          <w:color w:val="000000"/>
          <w:sz w:val="26"/>
          <w:szCs w:val="28"/>
        </w:rPr>
      </w:pPr>
      <w:r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6"/>
          <w:szCs w:val="26"/>
        </w:rPr>
        <w:t xml:space="preserve">руб.</w:t>
      </w:r>
      <w:r>
        <w:rPr>
          <w:i/>
          <w:color w:val="000000"/>
          <w:sz w:val="26"/>
          <w:szCs w:val="28"/>
        </w:rPr>
      </w:r>
    </w:p>
    <w:tbl>
      <w:tblPr>
        <w:tblW w:w="14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496"/>
        <w:gridCol w:w="850"/>
        <w:gridCol w:w="899"/>
        <w:gridCol w:w="1936"/>
        <w:gridCol w:w="1041"/>
        <w:gridCol w:w="1936"/>
        <w:gridCol w:w="1985"/>
        <w:gridCol w:w="1842"/>
      </w:tblGrid>
      <w:tr>
        <w:tblPrEx/>
        <w:trPr>
          <w:cantSplit/>
          <w:jc w:val="center"/>
          <w:trHeight w:val="14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ind w:left="283"/>
              <w:jc w:val="center"/>
              <w:keepNext/>
              <w:spacing w:before="240" w:after="60"/>
              <w:rPr>
                <w:bCs/>
                <w:szCs w:val="26"/>
              </w:rPr>
              <w:outlineLvl w:val="2"/>
            </w:pPr>
            <w:r>
              <w:rPr>
                <w:bCs/>
                <w:szCs w:val="26"/>
              </w:rPr>
              <w:t xml:space="preserve">Наименование</w:t>
            </w:r>
            <w:r>
              <w:rPr>
                <w:bCs/>
                <w:szCs w:val="26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textDirection w:val="btLr"/>
            <w:noWrap w:val="false"/>
          </w:tcPr>
          <w:p>
            <w:pPr>
              <w:ind w:left="283" w:right="113"/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2025 год   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2026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ind w:left="283"/>
              <w:jc w:val="center"/>
              <w:rPr>
                <w:bCs/>
              </w:rPr>
            </w:pPr>
            <w:r>
              <w:rPr>
                <w:bCs/>
              </w:rPr>
              <w:t xml:space="preserve">2027 год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140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keepNext/>
              <w:spacing w:before="240" w:after="60"/>
              <w:rPr>
                <w:b/>
                <w:bCs/>
                <w:szCs w:val="28"/>
              </w:rPr>
              <w:outlineLvl w:val="3"/>
            </w:pPr>
            <w:r>
              <w:rPr>
                <w:b/>
                <w:szCs w:val="28"/>
              </w:rPr>
              <w:t xml:space="preserve">Администрация сельского поселения </w:t>
            </w:r>
            <w:r>
              <w:rPr>
                <w:b/>
                <w:szCs w:val="28"/>
              </w:rPr>
              <w:t xml:space="preserve">Богородицкий</w:t>
            </w:r>
            <w:r>
              <w:rPr>
                <w:b/>
                <w:szCs w:val="28"/>
              </w:rPr>
              <w:t xml:space="preserve"> сельсовет </w:t>
            </w:r>
            <w:r>
              <w:rPr>
                <w:b/>
                <w:szCs w:val="28"/>
              </w:rPr>
              <w:t xml:space="preserve">Добринского</w:t>
            </w:r>
            <w:r>
              <w:rPr>
                <w:b/>
                <w:szCs w:val="28"/>
              </w:rPr>
              <w:t xml:space="preserve"> муниципального района Липецкой области Российской Федерации, всего</w:t>
            </w:r>
            <w:r>
              <w:rPr>
                <w:b/>
                <w:bCs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32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305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048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59</w:t>
            </w:r>
            <w:r>
              <w:rPr>
                <w:b/>
              </w:rPr>
            </w:r>
          </w:p>
          <w:p>
            <w:pPr>
              <w:jc w:val="right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18 399 855,42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18 711 218,22</w:t>
            </w:r>
            <w:r>
              <w:rPr>
                <w:b/>
                <w:bCs/>
              </w:rPr>
            </w:r>
          </w:p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spacing w:before="240" w:after="60"/>
              <w:rPr>
                <w:u w:val="single"/>
              </w:rPr>
              <w:outlineLvl w:val="7"/>
            </w:pPr>
            <w:r>
              <w:rPr>
                <w:b/>
                <w:color w:val="000000"/>
              </w:rPr>
              <w:t xml:space="preserve">Общегосударственные вопросы</w:t>
            </w:r>
            <w:r>
              <w:rPr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8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161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755</w:t>
            </w:r>
            <w:r>
              <w:rPr>
                <w:b/>
                <w:color w:val="000000"/>
              </w:rPr>
              <w:t xml:space="preserve">,</w:t>
            </w:r>
            <w:r>
              <w:rPr>
                <w:b/>
                <w:color w:val="000000"/>
              </w:rPr>
              <w:t xml:space="preserve">23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4 530 213,42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</w:rPr>
              <w:t xml:space="preserve">4 530 213,22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1 2</w:t>
            </w:r>
            <w:r>
              <w:rPr>
                <w:b/>
                <w:color w:val="000000"/>
              </w:rPr>
              <w:t xml:space="preserve">88</w:t>
            </w:r>
            <w:r>
              <w:rPr>
                <w:b/>
                <w:color w:val="000000"/>
              </w:rPr>
              <w:t xml:space="preserve"> </w:t>
            </w:r>
            <w:r>
              <w:rPr>
                <w:b/>
                <w:color w:val="000000"/>
              </w:rPr>
              <w:t xml:space="preserve">697</w:t>
            </w:r>
            <w:r>
              <w:rPr>
                <w:b/>
                <w:color w:val="000000"/>
              </w:rPr>
              <w:t xml:space="preserve">,</w:t>
            </w:r>
            <w:r>
              <w:rPr>
                <w:b/>
                <w:color w:val="000000"/>
              </w:rPr>
              <w:t xml:space="preserve">84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1 209 318,00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1 209 318,00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5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органов местного самоуправления сельского </w:t>
            </w:r>
            <w:r>
              <w:rPr>
                <w:color w:val="000000"/>
              </w:rPr>
              <w:t xml:space="preserve">поселения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</w:t>
            </w:r>
            <w:r>
              <w:rPr>
                <w:color w:val="000000"/>
              </w:rPr>
              <w:t xml:space="preserve">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1 209 318,00</w:t>
            </w:r>
            <w:r/>
          </w:p>
        </w:tc>
      </w:tr>
      <w:tr>
        <w:tblPrEx/>
        <w:trPr>
          <w:jc w:val="center"/>
          <w:trHeight w:val="15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4 </w:t>
            </w:r>
            <w:r>
              <w:rPr>
                <w:b/>
                <w:bCs/>
                <w:color w:val="000000"/>
              </w:rPr>
              <w:t xml:space="preserve">1401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451</w:t>
            </w:r>
            <w:r>
              <w:rPr>
                <w:b/>
                <w:bCs/>
                <w:color w:val="000000"/>
              </w:rPr>
              <w:t xml:space="preserve">,</w:t>
            </w:r>
            <w:r>
              <w:rPr>
                <w:b/>
                <w:bCs/>
                <w:color w:val="000000"/>
              </w:rPr>
              <w:t xml:space="preserve">16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3 051 234,00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3 051 234,00</w:t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5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</w:t>
            </w:r>
            <w:r>
              <w:rPr>
                <w:color w:val="000000"/>
              </w:rPr>
              <w:t xml:space="preserve">401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451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</w:t>
            </w:r>
            <w:r>
              <w:rPr>
                <w:color w:val="000000"/>
              </w:rPr>
              <w:t xml:space="preserve">401</w:t>
            </w: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451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3 051 234,00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</w:t>
            </w:r>
            <w:r>
              <w:rPr>
                <w:color w:val="000000"/>
              </w:rPr>
              <w:t xml:space="preserve">194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032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3 051 234,00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3 051 234,00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</w:t>
            </w:r>
            <w:r>
              <w:rPr>
                <w:color w:val="000000"/>
              </w:rPr>
              <w:t xml:space="preserve">194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032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3 051 234,00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3 051 234,00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обеспечение функций органов местного самоуправления (за исключением </w:t>
            </w:r>
            <w:r>
              <w:t xml:space="preserve">расходов на выплаты по оплате труда работников указанных органов)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1 2</w:t>
            </w:r>
            <w:r>
              <w:t xml:space="preserve">07</w:t>
            </w:r>
            <w:r>
              <w:t xml:space="preserve"> </w:t>
            </w:r>
            <w:r>
              <w:t xml:space="preserve">419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</w:t>
            </w:r>
            <w:r>
              <w:t xml:space="preserve">47</w:t>
            </w:r>
            <w:r>
              <w:t xml:space="preserve"> </w:t>
            </w:r>
            <w:r>
              <w:t xml:space="preserve">466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59 953,00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06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14</w:t>
            </w:r>
            <w:r>
              <w:rPr>
                <w:b/>
                <w:color w:val="000000"/>
              </w:rPr>
              <w:t xml:space="preserve">2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786</w:t>
            </w:r>
            <w:r>
              <w:rPr>
                <w:b/>
                <w:color w:val="000000"/>
              </w:rPr>
              <w:t xml:space="preserve">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148 161,00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148 161,00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6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муниципального района </w:t>
            </w:r>
            <w:r>
              <w:rPr>
                <w:color w:val="000000"/>
              </w:rP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99 9 00 00130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786</w:t>
            </w:r>
            <w:r>
              <w:rPr>
                <w:color w:val="000000"/>
              </w:rPr>
              <w:t xml:space="preserve">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148 161,00\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Резервные фонды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7</w:t>
            </w:r>
            <w:r>
              <w:rPr>
                <w:b/>
                <w:color w:val="000000"/>
              </w:rPr>
              <w:t xml:space="preserve">0 000,00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100 000,00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 xml:space="preserve">100 000,00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100 000,00</w:t>
            </w:r>
            <w:r>
              <w:rPr>
                <w:color w:val="000000"/>
              </w:rPr>
            </w:r>
          </w:p>
          <w:p>
            <w:pPr>
              <w:jc w:val="right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100 000,00</w:t>
            </w:r>
            <w:r>
              <w:rPr>
                <w:color w:val="000000"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100 000,00</w:t>
            </w:r>
            <w:r/>
          </w:p>
        </w:tc>
      </w:tr>
      <w:tr>
        <w:tblPrEx/>
        <w:trPr>
          <w:jc w:val="center"/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2 258 820,23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21 500,42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21 500,22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t xml:space="preserve">2 003 310,00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2 003 310,00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rPr>
                <w:color w:val="000000"/>
              </w:rPr>
              <w:t xml:space="preserve">17 500,42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rPr>
                <w:color w:val="000000"/>
              </w:rPr>
              <w:t xml:space="preserve">17 500,22</w:t>
            </w:r>
            <w:r/>
          </w:p>
        </w:tc>
      </w:tr>
      <w:tr>
        <w:tblPrEx/>
        <w:trPr>
          <w:jc w:val="center"/>
          <w:trHeight w:val="9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«Приобретение услуг по сопровождению сетевого программного обеспечения в сельском поселении»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01 4 02 </w:t>
            </w:r>
            <w:r>
              <w:rPr>
                <w:color w:val="000000"/>
                <w:lang w:val="en-US"/>
              </w:rPr>
              <w:t xml:space="preserve">S6</w:t>
            </w:r>
            <w:r>
              <w:rPr>
                <w:color w:val="000000"/>
              </w:rPr>
              <w:t xml:space="preserve">79</w:t>
            </w:r>
            <w:r>
              <w:rPr>
                <w:color w:val="000000"/>
                <w:lang w:val="en-US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01 4 02 </w:t>
            </w:r>
            <w:r>
              <w:rPr>
                <w:color w:val="000000"/>
                <w:lang w:val="en-US"/>
              </w:rPr>
              <w:t xml:space="preserve">S6</w:t>
            </w:r>
            <w:r>
              <w:rPr>
                <w:color w:val="000000"/>
              </w:rPr>
              <w:t xml:space="preserve">79</w:t>
            </w:r>
            <w:r>
              <w:rPr>
                <w:color w:val="000000"/>
                <w:lang w:val="en-US"/>
              </w:rPr>
              <w:t xml:space="preserve">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17 500,00 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17 500,22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rPr>
                <w:color w:val="000000"/>
              </w:rPr>
              <w:t xml:space="preserve">Основное мероприятие «</w:t>
            </w:r>
            <w:r>
              <w:t xml:space="preserve">Прочие мероприятия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014 04 00000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1 985 810,00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</w:t>
            </w:r>
            <w:r>
              <w:t xml:space="preserve">Прочие мероприятия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1 985 810,00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1 855 810,00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130 000,00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255 510,23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255 510,23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</w:t>
            </w:r>
            <w:r>
              <w:rPr>
                <w:color w:val="000000"/>
              </w:rPr>
              <w:t xml:space="preserve">поставщиков (подрядчиков, исполнителей) в соответствии с заключенным соглашением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4 000,00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rPr>
                <w:color w:val="000000"/>
              </w:rPr>
              <w:t xml:space="preserve">4 000,00</w:t>
            </w:r>
            <w:r/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251 510,23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9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251 510,23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9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  <w:t xml:space="preserve">90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  <w:t xml:space="preserve">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424 600,00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440 200,00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  <w:t xml:space="preserve">90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  <w:t xml:space="preserve">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424 600,00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440 200,00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90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424 600,00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440 200,00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60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394 900,00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410 500,00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spacing w:line="140" w:lineRule="atLeas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>
              <w:rPr>
                <w:color w:val="000000"/>
              </w:rPr>
              <w:t xml:space="preserve">(муниципальных) нужд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spacing w:line="140" w:lineRule="atLeast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экономика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1 020 556,00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1 020 556,00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ind w:left="28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0,00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rFonts w:ascii="Arial" w:hAnsi="Arial"/>
                <w:b/>
                <w:sz w:val="28"/>
                <w:szCs w:val="28"/>
              </w:rPr>
            </w:pPr>
            <w:r>
              <w:t xml:space="preserve">Основное мероприятие «Содержание инженерной инфраструктуры сельского поселения Богородицкий сельсовет»</w:t>
            </w:r>
            <w:r>
              <w:rPr>
                <w:rFonts w:ascii="Arial" w:hAnsi="Arial"/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</w:pPr>
            <w:r>
              <w:t xml:space="preserve">Расходы на содержание дорог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 1 01 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1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1 020 556,00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Жилищно-коммунальное хозяйство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9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394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341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36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Жилищное хозяйство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jc w:val="right"/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520 000,00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</w:t>
            </w:r>
            <w:r>
              <w:rPr>
                <w:color w:val="000000"/>
              </w:rPr>
              <w:t xml:space="preserve">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строительства и содержание муниципального жилищного фонда»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взносы в фонд капитального ремонта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01 1 05 20380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01 1 05 20380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rPr>
                <w:b/>
                <w:color w:val="000000"/>
              </w:rPr>
              <w:t xml:space="preserve">Коммунальное хозяйство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1 585 242,41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2019-2026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1 125 368,00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shd w:val="clear" w:color="auto" w:fill="ffffff"/>
              </w:rPr>
              <w:t xml:space="preserve">Ремонт дамбы на реке Плавица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 </w:t>
            </w:r>
            <w:r>
              <w:rPr>
                <w:color w:val="1a1a1a"/>
                <w:shd w:val="clear" w:color="auto" w:fill="ffffff"/>
              </w:rPr>
              <w:t xml:space="preserve">дамбы на реке Плавица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01 1 15 99999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Ремонт, содержание, обслуживание </w:t>
            </w:r>
            <w:r>
              <w:rPr>
                <w:shd w:val="clear" w:color="auto" w:fill="ffffff"/>
              </w:rPr>
              <w:t xml:space="preserve">инженерных сетей сельского поселения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ремонту, содержанию, обслуживанию </w:t>
            </w:r>
            <w:r>
              <w:rPr>
                <w:shd w:val="clear" w:color="auto" w:fill="ffffff"/>
              </w:rPr>
              <w:t xml:space="preserve">инженерных сетей </w:t>
            </w:r>
            <w:r>
              <w:rPr>
                <w:shd w:val="clear" w:color="auto" w:fill="ffffff"/>
              </w:rPr>
              <w:t xml:space="preserve">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01 1 16 99999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100 000,0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</w:t>
            </w:r>
            <w:r>
              <w:rPr>
                <w:color w:val="000000"/>
              </w:rPr>
              <w:t xml:space="preserve">Добринского</w:t>
            </w:r>
            <w:r>
              <w:rPr>
                <w:color w:val="000000"/>
              </w:rPr>
              <w:t xml:space="preserve"> муниципального района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99 2 00 05000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Благоустройство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289</w:t>
            </w: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  <w:t xml:space="preserve">098</w:t>
            </w:r>
            <w:r>
              <w:rPr>
                <w:b/>
                <w:bCs/>
              </w:rPr>
              <w:t xml:space="preserve">,</w:t>
            </w:r>
            <w:r>
              <w:rPr>
                <w:b/>
                <w:bCs/>
              </w:rPr>
              <w:t xml:space="preserve">95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7</w:t>
            </w:r>
            <w:r>
              <w:t xml:space="preserve"> </w:t>
            </w:r>
            <w:r>
              <w:t xml:space="preserve">289</w:t>
            </w:r>
            <w:r>
              <w:t xml:space="preserve"> </w:t>
            </w:r>
            <w:r>
              <w:t xml:space="preserve">098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t xml:space="preserve">     </w:t>
            </w:r>
            <w:r/>
          </w:p>
          <w:p>
            <w:pPr>
              <w:jc w:val="right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r/>
            <w:r/>
          </w:p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7</w:t>
            </w:r>
            <w:r>
              <w:t xml:space="preserve"> </w:t>
            </w:r>
            <w:r>
              <w:t xml:space="preserve">289</w:t>
            </w:r>
            <w:r>
              <w:t xml:space="preserve"> </w:t>
            </w:r>
            <w:r>
              <w:t xml:space="preserve">098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szCs w:val="28"/>
              </w:rPr>
            </w:pPr>
            <w:r>
              <w:rPr>
                <w:szCs w:val="28"/>
              </w:rPr>
              <w:t xml:space="preserve"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  <w:r>
              <w:rPr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</w:t>
            </w:r>
            <w:r>
              <w:rPr>
                <w:color w:val="000000"/>
                <w:lang w:val="en-US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r>
              <w:t xml:space="preserve">Расходы на уличное освещение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01 1 02 20010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01 1 02 20010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      </w:t>
            </w:r>
            <w:r/>
          </w:p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 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</w:pPr>
            <w:r>
              <w:t xml:space="preserve">    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textDirection w:val="lrTb"/>
            <w:noWrap w:val="false"/>
          </w:tcPr>
          <w:p>
            <w:pPr>
              <w:jc w:val="center"/>
            </w:pPr>
            <w:r>
              <w:t xml:space="preserve">  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center"/>
            </w:pPr>
            <w:r>
              <w:t xml:space="preserve">    01 1 03 00000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Окашивание</w:t>
            </w:r>
            <w:r>
              <w:rPr>
                <w:color w:val="000000"/>
              </w:rPr>
              <w:t xml:space="preserve">, озеленение территории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/>
            <w:r/>
          </w:p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01 1 03 20020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100 000,00   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01 1 03 20020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      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ind w:left="283"/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</w:pPr>
            <w:r>
              <w:t xml:space="preserve">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0,00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Культура,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9 837 736,00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9 837 736,00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«Развитие социальной сферы на территории сельского поселения </w:t>
            </w:r>
            <w:r>
              <w:t xml:space="preserve">Богородицкий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6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widowControl w:val="off"/>
              <w:rPr>
                <w:color w:val="000000"/>
              </w:rPr>
            </w:pPr>
            <w:r>
              <w:t xml:space="preserve">Основное мероприятие</w:t>
            </w:r>
            <w:r>
              <w:rPr>
                <w:b/>
              </w:rPr>
              <w:t xml:space="preserve"> </w:t>
            </w:r>
            <w:r>
              <w:t xml:space="preserve">«Создание условий и проведение мероприятий, направленных на развитие культуры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01 2 02 00000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/>
            <w:r/>
          </w:p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 бюджету </w:t>
            </w:r>
            <w:r>
              <w:rPr>
                <w:color w:val="000000"/>
              </w:rPr>
              <w:t xml:space="preserve">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01 2 02 09100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Межбюджетные трансферты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9 837 736,00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</w:t>
            </w:r>
            <w:r>
              <w:rPr>
                <w:b/>
                <w:bCs/>
                <w:color w:val="000000"/>
              </w:rPr>
              <w:t xml:space="preserve">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30 000,00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Социальное обеспечение населения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поселения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Резервные фонды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99 2 00 05001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Физическая культура и спорт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3 </w:t>
            </w:r>
            <w:r>
              <w:rPr>
                <w:b/>
              </w:rPr>
              <w:t xml:space="preserve">470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560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3 147 306,00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2 963 069,00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Массовый спорт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3 </w:t>
            </w:r>
            <w:r>
              <w:rPr>
                <w:b/>
              </w:rPr>
              <w:t xml:space="preserve">470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560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3 147 306,00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2 963 069,00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b/>
                <w:bCs/>
              </w:rP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Подпрограмма «Развитие социальной сферы на территории сельского поселения Богородицкий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textDirection w:val="lrTb"/>
            <w:noWrap w:val="false"/>
          </w:tcPr>
          <w:p>
            <w: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01 2 01 00000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бюджетным и автономным учреждениям субсидий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01 2 01 09000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ind w:left="283"/>
              <w:jc w:val="right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right"/>
              <w:rPr>
                <w:bCs/>
              </w:rPr>
            </w:pPr>
            <w:r>
              <w:rPr>
                <w:bCs/>
              </w:rPr>
              <w:t xml:space="preserve">3 147 306,00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/>
            <w:r/>
          </w:p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49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субсидий бюджетным, автономным учреждениям и иным некоммерческим организациям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  <w:t xml:space="preserve">01 2 01 09000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jc w:val="right"/>
            </w:pPr>
            <w:r>
              <w:rPr>
                <w:bCs/>
              </w:rPr>
              <w:t xml:space="preserve">3 </w:t>
            </w:r>
            <w:r>
              <w:rPr>
                <w:bCs/>
              </w:rPr>
              <w:t xml:space="preserve">470</w:t>
            </w:r>
            <w:r>
              <w:rPr>
                <w:bCs/>
              </w:rPr>
              <w:t xml:space="preserve"> </w:t>
            </w:r>
            <w:r>
              <w:rPr>
                <w:bCs/>
              </w:rPr>
              <w:t xml:space="preserve">560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rPr>
                <w:bCs/>
              </w:rPr>
              <w:t xml:space="preserve">3 147 306,00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Условно утвержденные расходы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460 000,00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  <w:rPr>
                <w:b/>
              </w:rPr>
            </w:pPr>
            <w:r>
              <w:rPr>
                <w:b/>
              </w:rPr>
              <w:t xml:space="preserve">940 000,00</w:t>
            </w:r>
            <w:r>
              <w:rPr>
                <w:b/>
              </w:rPr>
            </w:r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Условно утвержденные расходы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jc w:val="right"/>
            </w:pPr>
            <w:r/>
            <w:r/>
          </w:p>
          <w:p>
            <w:pPr>
              <w:jc w:val="right"/>
            </w:pPr>
            <w:r>
              <w:t xml:space="preserve">940 000,00</w:t>
            </w:r>
            <w:r/>
          </w:p>
        </w:tc>
      </w:tr>
      <w:tr>
        <w:tblPrEx/>
        <w:trPr>
          <w:jc w:val="center"/>
          <w:trHeight w:val="3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96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бюджетные ассигнования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9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center"/>
            <w:textDirection w:val="lrTb"/>
            <w:noWrap w:val="false"/>
          </w:tcPr>
          <w:p>
            <w:pPr>
              <w:ind w:left="28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41" w:type="dxa"/>
            <w:vAlign w:val="center"/>
            <w:textDirection w:val="lrTb"/>
            <w:noWrap w:val="false"/>
          </w:tcPr>
          <w:p>
            <w:pPr>
              <w:ind w:left="283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6" w:type="dxa"/>
            <w:vAlign w:val="bottom"/>
            <w:textDirection w:val="lrTb"/>
            <w:noWrap w:val="false"/>
          </w:tcPr>
          <w:p>
            <w:pPr>
              <w:ind w:left="283"/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r>
              <w:t xml:space="preserve">           460 000,00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940 000,00</w:t>
            </w:r>
            <w:r/>
          </w:p>
        </w:tc>
      </w:tr>
    </w:tbl>
    <w:p>
      <w:r/>
      <w:r/>
    </w:p>
    <w:p>
      <w:pPr>
        <w:jc w:val="right"/>
        <w:rPr>
          <w:b/>
          <w:bCs/>
        </w:r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b/>
          <w:bCs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b/>
          <w:bCs/>
        </w:rPr>
        <w:br w:type="page" w:clear="all"/>
      </w:r>
      <w:r>
        <w:rPr>
          <w:b/>
          <w:bCs/>
        </w:rPr>
      </w:r>
    </w:p>
    <w:p>
      <w:pPr>
        <w:jc w:val="right"/>
        <w:rPr>
          <w:b/>
          <w:bCs/>
        </w:rPr>
      </w:pPr>
      <w:r>
        <w:rPr>
          <w:b/>
          <w:bCs/>
        </w:rPr>
        <w:t xml:space="preserve">Приложение № 6</w:t>
      </w:r>
      <w:r>
        <w:rPr>
          <w:b/>
          <w:bCs/>
        </w:rPr>
      </w:r>
    </w:p>
    <w:p>
      <w:pPr>
        <w:jc w:val="right"/>
        <w:spacing w:line="276" w:lineRule="auto"/>
        <w:tabs>
          <w:tab w:val="left" w:pos="5844" w:leader="none"/>
          <w:tab w:val="left" w:pos="6168" w:leader="none"/>
          <w:tab w:val="right" w:pos="9745" w:leader="none"/>
        </w:tabs>
      </w:pPr>
      <w:r>
        <w:t xml:space="preserve">                                                                                                   к бюджету сельского поселения </w:t>
      </w:r>
      <w:r/>
    </w:p>
    <w:p>
      <w:pPr>
        <w:jc w:val="right"/>
        <w:spacing w:line="276" w:lineRule="auto"/>
        <w:tabs>
          <w:tab w:val="left" w:pos="6168" w:leader="none"/>
          <w:tab w:val="right" w:pos="9745" w:leader="none"/>
        </w:tabs>
      </w:pPr>
      <w:r>
        <w:t xml:space="preserve">                                                                                                   Богородицкий сельсовет </w:t>
      </w:r>
      <w:r>
        <w:t xml:space="preserve">Добринского</w:t>
      </w:r>
      <w:r/>
    </w:p>
    <w:p>
      <w:pPr>
        <w:ind w:left="-597" w:firstLine="597"/>
        <w:jc w:val="right"/>
        <w:spacing w:line="276" w:lineRule="auto"/>
      </w:pPr>
      <w:r>
        <w:t xml:space="preserve">                                                                                         муниципального района </w:t>
      </w:r>
      <w:r>
        <w:t xml:space="preserve">Липецкой</w:t>
      </w:r>
      <w:r>
        <w:t xml:space="preserve"> </w:t>
      </w:r>
      <w:r/>
    </w:p>
    <w:p>
      <w:pPr>
        <w:ind w:left="-597" w:firstLine="597"/>
        <w:jc w:val="right"/>
        <w:spacing w:line="276" w:lineRule="auto"/>
      </w:pPr>
      <w:r>
        <w:t xml:space="preserve">                                                                                           области Российской Федерации   </w:t>
      </w:r>
      <w:r>
        <w:t xml:space="preserve">на</w:t>
      </w:r>
      <w:r>
        <w:t xml:space="preserve">  </w:t>
      </w:r>
      <w:r/>
    </w:p>
    <w:p>
      <w:pPr>
        <w:ind w:left="-597" w:firstLine="597"/>
        <w:jc w:val="right"/>
        <w:spacing w:line="276" w:lineRule="auto"/>
      </w:pPr>
      <w:r>
        <w:t xml:space="preserve">                                                                                   2025 год и плановый период 2026 и 2027 годов</w:t>
      </w:r>
      <w:r/>
    </w:p>
    <w:p>
      <w:pPr>
        <w:jc w:val="right"/>
      </w:pPr>
      <w:r>
        <w:rPr>
          <w:i/>
          <w:sz w:val="26"/>
          <w:szCs w:val="28"/>
        </w:rPr>
        <w:tab/>
      </w:r>
      <w:r>
        <w:t xml:space="preserve"> </w:t>
      </w:r>
      <w:r/>
    </w:p>
    <w:tbl>
      <w:tblPr>
        <w:tblW w:w="16470" w:type="dxa"/>
        <w:jc w:val="center"/>
        <w:tblLayout w:type="fixed"/>
        <w:tblLook w:val="04A0" w:firstRow="1" w:lastRow="0" w:firstColumn="1" w:lastColumn="0" w:noHBand="0" w:noVBand="1"/>
      </w:tblPr>
      <w:tblGrid>
        <w:gridCol w:w="3652"/>
        <w:gridCol w:w="417"/>
        <w:gridCol w:w="150"/>
        <w:gridCol w:w="710"/>
        <w:gridCol w:w="851"/>
        <w:gridCol w:w="1134"/>
        <w:gridCol w:w="1132"/>
        <w:gridCol w:w="1277"/>
        <w:gridCol w:w="1133"/>
        <w:gridCol w:w="1843"/>
        <w:gridCol w:w="1701"/>
        <w:gridCol w:w="1984"/>
        <w:gridCol w:w="486"/>
      </w:tblGrid>
      <w:tr>
        <w:tblPrEx/>
        <w:trPr>
          <w:jc w:val="center"/>
          <w:trHeight w:val="255"/>
        </w:trPr>
        <w:tc>
          <w:tcPr>
            <w:tcW w:w="3652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gridSpan w:val="2"/>
            <w:tcW w:w="860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32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277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blPrEx/>
        <w:trPr>
          <w:jc w:val="center"/>
          <w:trHeight w:val="1272"/>
        </w:trPr>
        <w:tc>
          <w:tcPr>
            <w:gridSpan w:val="12"/>
            <w:tcW w:w="1598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Распределение бюджетных ассигнов</w:t>
            </w:r>
            <w:r>
              <w:rPr>
                <w:b/>
                <w:bCs/>
              </w:rPr>
              <w:t xml:space="preserve">аний по целевым статьям (муниципальным программам сельского поселения и непрограммным направлениям деятельности), группам видов расходов, разделам, подразделам классификации расходов бюджетов Российской Федерации на 2025 и плановый период 2026 и 2027 годов</w:t>
            </w:r>
            <w:r>
              <w:rPr>
                <w:b/>
                <w:bCs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218"/>
        </w:trPr>
        <w:tc>
          <w:tcPr>
            <w:gridSpan w:val="12"/>
            <w:tcW w:w="15984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blPrEx/>
        <w:trPr>
          <w:jc w:val="center"/>
          <w:trHeight w:val="243"/>
        </w:trPr>
        <w:tc>
          <w:tcPr>
            <w:gridSpan w:val="12"/>
            <w:tcW w:w="15984" w:type="dxa"/>
            <w:textDirection w:val="lrTb"/>
            <w:noWrap w:val="false"/>
          </w:tcPr>
          <w:p>
            <w:pPr>
              <w:jc w:val="right"/>
            </w:pPr>
            <w:r>
              <w:t xml:space="preserve">руб.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</w:t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Целевая статья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 расхода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Подраздел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2025 год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2026 год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2027 год</w:t>
            </w:r>
            <w:r>
              <w:rPr>
                <w:b/>
                <w:bCs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6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МП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ПМп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ОМ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Направление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2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7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18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Богородицкий сельсовет на 2019-2027 годы»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01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266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628</w:t>
            </w:r>
            <w:r>
              <w:rPr>
                <w:b/>
              </w:rPr>
              <w:t xml:space="preserve">,95</w:t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13 002 542,42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color w:val="ff0000"/>
              </w:rPr>
            </w:pPr>
            <w:r>
              <w:rPr>
                <w:b/>
                <w:bCs/>
              </w:rPr>
              <w:t xml:space="preserve">12 818 305,22</w:t>
            </w:r>
            <w:r>
              <w:rPr>
                <w:b/>
                <w:color w:val="ff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blPrEx/>
        <w:trPr>
          <w:jc w:val="center"/>
          <w:trHeight w:val="198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9 955 022,95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1 020 556,00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44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9Д020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1 020 556,00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69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системы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 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36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20010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</w:t>
            </w:r>
            <w:r>
              <w:t xml:space="preserve">793</w:t>
            </w:r>
            <w:r>
              <w:t xml:space="preserve"> </w:t>
            </w:r>
            <w:r>
              <w:t xml:space="preserve">402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15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благоустройства и озеленения территории сельского поселения»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100 000,00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Окашивание</w:t>
            </w:r>
            <w:r>
              <w:rPr>
                <w:color w:val="000000"/>
              </w:rPr>
              <w:t xml:space="preserve">, озеленение территории сельского поселения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20020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100 000,00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87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«Прочие мероприятия по благоустройства сельского поселения»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направления расходов «Прочие мероприятия по благоустройства сельского поселения»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t xml:space="preserve">5</w:t>
            </w:r>
            <w:r>
              <w:t xml:space="preserve"> </w:t>
            </w:r>
            <w:r>
              <w:t xml:space="preserve">395</w:t>
            </w:r>
            <w:r>
              <w:t xml:space="preserve"> </w:t>
            </w:r>
            <w:r>
              <w:t xml:space="preserve">696</w:t>
            </w:r>
            <w:r>
              <w:t xml:space="preserve">,95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«Организация строительства и содержание муниципального жилищного фонда»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взносы в фонд капитального ремонта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20380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520 000,00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shd w:val="clear" w:color="auto" w:fill="ffffff"/>
              </w:rPr>
              <w:t xml:space="preserve">Ремонт дамбы на реке Плавица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 </w:t>
            </w:r>
            <w:r>
              <w:rPr>
                <w:color w:val="1a1a1a"/>
                <w:shd w:val="clear" w:color="auto" w:fill="ffffff"/>
              </w:rPr>
              <w:t xml:space="preserve">дамбы на реке Плавица</w:t>
            </w:r>
            <w:r>
              <w:rPr>
                <w:color w:val="1a1a1a"/>
                <w:shd w:val="clear" w:color="auto" w:fill="ffffff"/>
              </w:rPr>
              <w:t xml:space="preserve"> </w:t>
            </w:r>
            <w:r>
              <w:rPr>
                <w:color w:val="000000"/>
              </w:rP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1 025 368,00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Ремонт, содержание, обслуживание </w:t>
            </w:r>
            <w:r>
              <w:rPr>
                <w:shd w:val="clear" w:color="auto" w:fill="ffffff"/>
              </w:rPr>
              <w:t xml:space="preserve">инженерных сетей сельского поселения</w:t>
            </w:r>
            <w:r>
              <w:t xml:space="preserve">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27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Работы по ремонту, содержанию, обслуживанию </w:t>
            </w:r>
            <w:r>
              <w:rPr>
                <w:shd w:val="clear" w:color="auto" w:fill="ffffff"/>
              </w:rPr>
              <w:t xml:space="preserve">инженерных сетей сельского поселения</w:t>
            </w:r>
            <w:r>
              <w:rPr>
                <w:color w:val="000000"/>
              </w:rPr>
              <w:t xml:space="preserve">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100 000,00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09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«Развитие социальной сферы на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13 </w:t>
            </w:r>
            <w:r>
              <w:rPr>
                <w:b/>
                <w:bCs/>
                <w:color w:val="000000"/>
              </w:rPr>
              <w:t xml:space="preserve">308</w:t>
            </w: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  <w:t xml:space="preserve">296</w:t>
            </w:r>
            <w:r>
              <w:rPr>
                <w:b/>
                <w:bCs/>
                <w:color w:val="000000"/>
              </w:rPr>
              <w:t xml:space="preserve">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12 985 042,00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12 800 805,00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«Создание условий и проведение мероприятий, направленных на развитие физической культуры и массового спорта в сельском поселении»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3 </w:t>
            </w:r>
            <w:r>
              <w:t xml:space="preserve">470</w:t>
            </w:r>
            <w:r>
              <w:t xml:space="preserve"> </w:t>
            </w:r>
            <w:r>
              <w:t xml:space="preserve">560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3 147 306,00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        </w:t>
            </w:r>
            <w:r>
              <w:t xml:space="preserve">2 963 069,00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5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Предоставление бюджетным и автономным учреждениям субсидий (Предоставление субсидий бюджетным, автономным учреждениям и иным некоммерческим организациям)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09000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3 </w:t>
            </w:r>
            <w:r>
              <w:t xml:space="preserve">470</w:t>
            </w:r>
            <w:r>
              <w:t xml:space="preserve"> </w:t>
            </w:r>
            <w:r>
              <w:t xml:space="preserve">560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3 147 306,00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2 963 069,00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412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283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</w:t>
            </w:r>
            <w:r>
              <w:rPr>
                <w:color w:val="000000"/>
              </w:rPr>
              <w:t xml:space="preserve">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  (Межбюджетные трансферты)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09100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9 837 736,00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41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Богородицкий сельсовет»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2 003 310,00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17 500,42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17 500,22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140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Основное мероприятие «Приобретение услуг по сопровождению сетевого программного обеспечения в сельском поселении»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17 500,00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17 500,42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17 500,22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196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ff0000"/>
              </w:rPr>
            </w:pPr>
            <w:r>
              <w:rPr>
                <w:color w:val="000000"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color w:val="ff0000"/>
              </w:rPr>
              <w:t xml:space="preserve"> </w:t>
            </w:r>
            <w:r>
              <w:t xml:space="preserve">(Закупка товаров, работ и услуг для обеспечения государственных (муниципальных) нужд)</w:t>
            </w:r>
            <w:r>
              <w:rPr>
                <w:color w:val="ff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S6790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17 500,00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17 500,42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17 500,22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72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Основное мероприятие «Прочие мероприятия сельского поселения»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1 985 810,00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сельского поселения» 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99999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1 855 810,00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сельского поселения» (Иные бюджетные ассигнования)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99999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130 000,00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/>
            <w:bookmarkStart w:id="3" w:name="_Hlk184635471"/>
            <w:r>
              <w:rPr>
                <w:b/>
                <w:bCs/>
              </w:rPr>
              <w:t xml:space="preserve">Итого по Муниципальным программам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</w:rPr>
              <w:t xml:space="preserve">25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266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628</w:t>
            </w:r>
            <w:r>
              <w:rPr>
                <w:b/>
              </w:rPr>
              <w:t xml:space="preserve">,95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13 002 542,42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12 818 305,22</w:t>
            </w:r>
            <w:r>
              <w:rPr>
                <w:b/>
                <w:bCs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jc w:val="center"/>
          <w:trHeight w:val="76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99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</w:t>
            </w: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  <w:t xml:space="preserve">038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419</w:t>
            </w:r>
            <w:r>
              <w:rPr>
                <w:b/>
                <w:bCs/>
                <w:color w:val="000000"/>
              </w:rPr>
              <w:t xml:space="preserve">,</w:t>
            </w:r>
            <w:r>
              <w:rPr>
                <w:b/>
                <w:bCs/>
                <w:color w:val="000000"/>
              </w:rPr>
              <w:t xml:space="preserve">64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5 397 313,00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5 892 913,00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blPrEx/>
        <w:trPr>
          <w:jc w:val="center"/>
          <w:trHeight w:val="10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органов местного самоуправления сельского поселения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</w:t>
            </w:r>
            <w:r>
              <w:rPr>
                <w:color w:val="000000"/>
              </w:rPr>
              <w:t xml:space="preserve">288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1 209 318,00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1 209 318,00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35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Обеспечение деятельности главы местной администрации (исполни</w:t>
            </w:r>
            <w:r>
              <w:rPr>
                <w:color w:val="000000"/>
              </w:rPr>
              <w:t xml:space="preserve">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00050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</w:t>
            </w:r>
            <w:r>
              <w:rPr>
                <w:color w:val="000000"/>
              </w:rPr>
              <w:t xml:space="preserve">288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697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  <w:t xml:space="preserve">84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1 209 318,00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1 209 318,00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Резервные фонды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559 874,41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Резервный фонд администрации сельского поселения (Иные бюджетные ассигнования)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05001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7</w:t>
            </w:r>
            <w:r>
              <w:t xml:space="preserve">0 000,00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100 000,00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bookmarkEnd w:id="3"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Резервный фонд администрации </w:t>
            </w:r>
            <w:r>
              <w:rPr>
                <w:color w:val="000000"/>
              </w:rPr>
              <w:t xml:space="preserve">Добринского</w:t>
            </w:r>
            <w:r>
              <w:rPr>
                <w:color w:val="000000"/>
              </w:rPr>
              <w:t xml:space="preserve"> муниципального района </w:t>
            </w:r>
            <w:r>
              <w:t xml:space="preserve">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r>
              <w:t xml:space="preserve">05000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05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02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459 874,41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Резервный фонд администрации сельского поселения (Социальное обеспечение и иные выплаты населению)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05001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30 000,00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  <w:tr>
        <w:tblPrEx/>
        <w:trPr>
          <w:jc w:val="center"/>
          <w:trHeight w:val="5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непрограммные мероприятия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 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5</w:t>
            </w:r>
            <w:r>
              <w:t xml:space="preserve"> </w:t>
            </w:r>
            <w:r>
              <w:t xml:space="preserve">189</w:t>
            </w:r>
            <w:r>
              <w:t xml:space="preserve"> </w:t>
            </w:r>
            <w:r>
              <w:t xml:space="preserve">847</w:t>
            </w:r>
            <w:r>
              <w:t xml:space="preserve">,</w:t>
            </w:r>
            <w:r>
              <w:t xml:space="preserve">39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4 087 995,00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4 583 595,00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53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Условно утвержденные расходы (Иные бюджетные ассигнования)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460 000,00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940 000,00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309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Расходы на выплаты</w:t>
            </w:r>
            <w:r>
              <w:t xml:space="preserve"> по оплате труда работников органов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00110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3 </w:t>
            </w:r>
            <w:r>
              <w:t xml:space="preserve">194</w:t>
            </w:r>
            <w:r>
              <w:t xml:space="preserve"> </w:t>
            </w:r>
            <w:r>
              <w:t xml:space="preserve">032</w:t>
            </w:r>
            <w:r>
              <w:t xml:space="preserve">,</w:t>
            </w:r>
            <w:r>
              <w:t xml:space="preserve">16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3 051 234,00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3 051 234,00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288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(Закупка товаров, работ и услуг для обеспечения государственных (муниципальных) нужд)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00120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1 1</w:t>
            </w:r>
            <w:r>
              <w:t xml:space="preserve">47</w:t>
            </w:r>
            <w:r>
              <w:t xml:space="preserve"> </w:t>
            </w:r>
            <w:r>
              <w:t xml:space="preserve">466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213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 (Иные бюджетные ассигнования)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00120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59 953,00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248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</w:t>
            </w:r>
            <w:r>
              <w:t xml:space="preserve">из бюджета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t xml:space="preserve"> (Межбюджетные трансферты)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00130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14</w:t>
            </w:r>
            <w:r>
              <w:t xml:space="preserve">2</w:t>
            </w:r>
            <w:r>
              <w:t xml:space="preserve"> </w:t>
            </w:r>
            <w:r>
              <w:t xml:space="preserve">786</w:t>
            </w:r>
            <w:r>
              <w:t xml:space="preserve">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148 161,00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148 161,00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31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Межбюд</w:t>
            </w:r>
            <w:r>
              <w:t xml:space="preserve">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 (Межбюджетные трансферты)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07100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4 000,00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4 000,00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4 000,00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319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r>
              <w:t xml:space="preserve">Расходы на выплаты </w:t>
            </w:r>
            <w:r>
              <w:t xml:space="preserve">по оплате труда работников органов местного самоуправления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</w:pPr>
            <w:r>
              <w:t xml:space="preserve">99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r>
              <w:t xml:space="preserve">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87120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</w:pPr>
            <w:r>
              <w:t xml:space="preserve">251 510,23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</w:pPr>
            <w:r>
              <w:t xml:space="preserve">0,00</w:t>
            </w:r>
            <w:r/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</w:pPr>
            <w:r/>
            <w:r/>
          </w:p>
        </w:tc>
      </w:tr>
      <w:tr>
        <w:tblPrEx/>
        <w:trPr>
          <w:jc w:val="center"/>
          <w:trHeight w:val="331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</w:t>
            </w:r>
            <w:r>
              <w:rPr>
                <w:color w:val="000000"/>
              </w:rPr>
              <w:t xml:space="preserve">самоуправления поселений, муниципальных и городских округов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60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394 900,00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410 500,00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240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(Закупка товаров, работ и услуг для обеспечения государственных (муниципальных) нужд)</w:t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29 700,00</w:t>
            </w:r>
            <w:r>
              <w:rPr>
                <w:color w:val="00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  <w:trHeight w:val="849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652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2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7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3" w:type="dxa"/>
            <w:textDirection w:val="lrTb"/>
            <w:noWrap w:val="false"/>
          </w:tcPr>
          <w:p>
            <w:pPr>
              <w:jc w:val="center"/>
            </w:pPr>
            <w:r>
              <w:t xml:space="preserve"> 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 xml:space="preserve">32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305</w:t>
            </w:r>
            <w:r>
              <w:rPr>
                <w:b/>
              </w:rPr>
              <w:t xml:space="preserve"> </w:t>
            </w:r>
            <w:r>
              <w:rPr>
                <w:b/>
              </w:rPr>
              <w:t xml:space="preserve">048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59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18 399 855,42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18 711 218,22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spacing w:line="256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</w:r>
            <w:r>
              <w:rPr>
                <w:b/>
                <w:bCs/>
                <w:color w:val="ff0000"/>
              </w:rPr>
            </w:r>
          </w:p>
        </w:tc>
      </w:tr>
    </w:tbl>
    <w:p>
      <w:pPr>
        <w:rPr>
          <w:sz w:val="26"/>
          <w:szCs w:val="28"/>
        </w:rPr>
      </w:pPr>
      <w:r>
        <w:rPr>
          <w:sz w:val="26"/>
          <w:szCs w:val="28"/>
        </w:rPr>
      </w:r>
      <w:r>
        <w:rPr>
          <w:sz w:val="26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ectPr>
          <w:footnotePr/>
          <w:endnotePr/>
          <w:type w:val="nextPage"/>
          <w:pgSz w:w="16838" w:h="11906" w:orient="landscape"/>
          <w:pgMar w:top="1701" w:right="1134" w:bottom="851" w:left="1134" w:header="709" w:footer="709" w:gutter="0"/>
          <w:cols w:num="1" w:sep="0" w:space="708" w:equalWidth="1"/>
          <w:docGrid w:linePitch="360"/>
        </w:sectPr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Verdana">
    <w:panose1 w:val="020B0604030504040204"/>
  </w:font>
  <w:font w:name="Calibri Light">
    <w:panose1 w:val="020F0502020204030204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1"/>
    <w:link w:val="62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1"/>
    <w:link w:val="62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1"/>
    <w:link w:val="62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1"/>
    <w:link w:val="62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1"/>
    <w:link w:val="62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1"/>
    <w:link w:val="62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31"/>
    <w:link w:val="6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31"/>
    <w:link w:val="62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31"/>
    <w:link w:val="63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1"/>
    <w:link w:val="665"/>
    <w:uiPriority w:val="10"/>
    <w:rPr>
      <w:sz w:val="48"/>
      <w:szCs w:val="48"/>
    </w:rPr>
  </w:style>
  <w:style w:type="character" w:styleId="37">
    <w:name w:val="Subtitle Char"/>
    <w:basedOn w:val="631"/>
    <w:link w:val="635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1"/>
    <w:link w:val="661"/>
    <w:uiPriority w:val="99"/>
  </w:style>
  <w:style w:type="character" w:styleId="45">
    <w:name w:val="Footer Char"/>
    <w:basedOn w:val="631"/>
    <w:link w:val="663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59"/>
    <w:uiPriority w:val="99"/>
    <w:rPr>
      <w:sz w:val="18"/>
    </w:rPr>
  </w:style>
  <w:style w:type="character" w:styleId="177">
    <w:name w:val="footnote reference"/>
    <w:basedOn w:val="63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1"/>
    <w:uiPriority w:val="99"/>
    <w:semiHidden/>
    <w:unhideWhenUsed/>
    <w:rPr>
      <w:vertAlign w:val="superscript"/>
    </w:r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22">
    <w:name w:val="Heading 1"/>
    <w:basedOn w:val="621"/>
    <w:next w:val="621"/>
    <w:link w:val="639"/>
    <w:qFormat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623">
    <w:name w:val="Heading 2"/>
    <w:basedOn w:val="621"/>
    <w:next w:val="621"/>
    <w:link w:val="640"/>
    <w:semiHidden/>
    <w:unhideWhenUsed/>
    <w:qFormat/>
    <w:pPr>
      <w:ind w:firstLine="709"/>
      <w:jc w:val="both"/>
      <w:keepNext/>
      <w:outlineLvl w:val="1"/>
    </w:pPr>
    <w:rPr>
      <w:b/>
      <w:bCs/>
    </w:rPr>
  </w:style>
  <w:style w:type="paragraph" w:styleId="624">
    <w:name w:val="Heading 3"/>
    <w:basedOn w:val="621"/>
    <w:next w:val="621"/>
    <w:link w:val="641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625">
    <w:name w:val="Heading 4"/>
    <w:basedOn w:val="621"/>
    <w:next w:val="621"/>
    <w:link w:val="642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26">
    <w:name w:val="Heading 5"/>
    <w:basedOn w:val="621"/>
    <w:next w:val="621"/>
    <w:link w:val="643"/>
    <w:semiHidden/>
    <w:unhideWhenUsed/>
    <w:qFormat/>
    <w:pPr>
      <w:keepNext/>
      <w:outlineLvl w:val="4"/>
    </w:pPr>
    <w:rPr>
      <w:rFonts w:eastAsia="Times New Roman"/>
      <w:sz w:val="28"/>
    </w:rPr>
  </w:style>
  <w:style w:type="paragraph" w:styleId="627">
    <w:name w:val="Heading 6"/>
    <w:basedOn w:val="621"/>
    <w:next w:val="621"/>
    <w:link w:val="644"/>
    <w:semiHidden/>
    <w:unhideWhenUsed/>
    <w:qFormat/>
    <w:pPr>
      <w:keepNext/>
      <w:outlineLvl w:val="5"/>
    </w:pPr>
    <w:rPr>
      <w:rFonts w:eastAsia="Times New Roman"/>
      <w:i/>
      <w:iCs/>
    </w:rPr>
  </w:style>
  <w:style w:type="paragraph" w:styleId="628">
    <w:name w:val="Heading 7"/>
    <w:basedOn w:val="621"/>
    <w:next w:val="621"/>
    <w:link w:val="634"/>
    <w:uiPriority w:val="99"/>
    <w:semiHidden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29">
    <w:name w:val="Heading 8"/>
    <w:basedOn w:val="621"/>
    <w:next w:val="621"/>
    <w:link w:val="645"/>
    <w:uiPriority w:val="99"/>
    <w:semiHidden/>
    <w:unhideWhenUsed/>
    <w:qFormat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630">
    <w:name w:val="Heading 9"/>
    <w:basedOn w:val="621"/>
    <w:next w:val="621"/>
    <w:link w:val="646"/>
    <w:uiPriority w:val="99"/>
    <w:semiHidden/>
    <w:unhideWhenUsed/>
    <w:qFormat/>
    <w:pPr>
      <w:keepNext/>
      <w:outlineLvl w:val="8"/>
    </w:pPr>
    <w:rPr>
      <w:rFonts w:eastAsia="Times New Roman"/>
      <w:b/>
      <w:bCs/>
      <w:sz w:val="28"/>
    </w:rPr>
  </w:style>
  <w:style w:type="character" w:styleId="631" w:default="1">
    <w:name w:val="Default Paragraph Font"/>
    <w:uiPriority w:val="1"/>
    <w:semiHidden/>
    <w:unhideWhenUsed/>
  </w:style>
  <w:style w:type="table" w:styleId="6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3" w:default="1">
    <w:name w:val="No List"/>
    <w:uiPriority w:val="99"/>
    <w:semiHidden/>
    <w:unhideWhenUsed/>
  </w:style>
  <w:style w:type="character" w:styleId="634" w:customStyle="1">
    <w:name w:val="Заголовок 7 Знак"/>
    <w:basedOn w:val="631"/>
    <w:link w:val="628"/>
    <w:uiPriority w:val="99"/>
    <w:semiHidden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35">
    <w:name w:val="Subtitle"/>
    <w:basedOn w:val="621"/>
    <w:link w:val="636"/>
    <w:qFormat/>
    <w:pPr>
      <w:jc w:val="center"/>
    </w:pPr>
    <w:rPr>
      <w:rFonts w:eastAsia="Times New Roman"/>
      <w:sz w:val="32"/>
      <w:szCs w:val="32"/>
    </w:rPr>
  </w:style>
  <w:style w:type="character" w:styleId="636" w:customStyle="1">
    <w:name w:val="Подзаголовок Знак"/>
    <w:basedOn w:val="631"/>
    <w:link w:val="635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37">
    <w:name w:val="Balloon Text"/>
    <w:basedOn w:val="621"/>
    <w:link w:val="638"/>
    <w:uiPriority w:val="99"/>
    <w:semiHidden/>
    <w:unhideWhenUsed/>
    <w:rPr>
      <w:rFonts w:ascii="Tahoma" w:hAnsi="Tahoma" w:cs="Tahoma"/>
      <w:sz w:val="16"/>
      <w:szCs w:val="16"/>
    </w:rPr>
  </w:style>
  <w:style w:type="character" w:styleId="638" w:customStyle="1">
    <w:name w:val="Текст выноски Знак"/>
    <w:basedOn w:val="631"/>
    <w:link w:val="637"/>
    <w:uiPriority w:val="99"/>
    <w:semiHidden/>
    <w:rPr>
      <w:rFonts w:ascii="Tahoma" w:hAnsi="Tahoma" w:eastAsia="Calibri" w:cs="Tahoma"/>
      <w:sz w:val="16"/>
      <w:szCs w:val="16"/>
      <w:lang w:eastAsia="ru-RU"/>
    </w:rPr>
  </w:style>
  <w:style w:type="character" w:styleId="639" w:customStyle="1">
    <w:name w:val="Заголовок 1 Знак"/>
    <w:basedOn w:val="631"/>
    <w:link w:val="622"/>
    <w:rPr>
      <w:rFonts w:ascii="Arial" w:hAnsi="Arial" w:eastAsia="Calibri" w:cs="Times New Roman"/>
      <w:b/>
      <w:bCs/>
      <w:sz w:val="32"/>
      <w:szCs w:val="32"/>
    </w:rPr>
  </w:style>
  <w:style w:type="character" w:styleId="640" w:customStyle="1">
    <w:name w:val="Заголовок 2 Знак"/>
    <w:basedOn w:val="631"/>
    <w:link w:val="623"/>
    <w:semiHidden/>
    <w:rPr>
      <w:rFonts w:ascii="Times New Roman" w:hAnsi="Times New Roman" w:eastAsia="Calibri" w:cs="Times New Roman"/>
      <w:b/>
      <w:bCs/>
      <w:sz w:val="24"/>
      <w:szCs w:val="24"/>
      <w:lang w:eastAsia="ru-RU"/>
    </w:rPr>
  </w:style>
  <w:style w:type="character" w:styleId="641" w:customStyle="1">
    <w:name w:val="Заголовок 3 Знак"/>
    <w:basedOn w:val="631"/>
    <w:link w:val="624"/>
    <w:semiHidden/>
    <w:rPr>
      <w:rFonts w:ascii="Arial" w:hAnsi="Arial" w:eastAsia="Calibri" w:cs="Times New Roman"/>
      <w:b/>
      <w:bCs/>
      <w:sz w:val="26"/>
      <w:szCs w:val="26"/>
    </w:rPr>
  </w:style>
  <w:style w:type="character" w:styleId="642" w:customStyle="1">
    <w:name w:val="Заголовок 4 Знак"/>
    <w:basedOn w:val="631"/>
    <w:link w:val="625"/>
    <w:semiHidden/>
    <w:rPr>
      <w:rFonts w:ascii="Calibri" w:hAnsi="Calibri" w:eastAsia="Times New Roman" w:cs="Times New Roman"/>
      <w:b/>
      <w:bCs/>
      <w:sz w:val="28"/>
      <w:szCs w:val="28"/>
    </w:rPr>
  </w:style>
  <w:style w:type="character" w:styleId="643" w:customStyle="1">
    <w:name w:val="Заголовок 5 Знак"/>
    <w:basedOn w:val="631"/>
    <w:link w:val="626"/>
    <w:semiHidden/>
    <w:rPr>
      <w:rFonts w:ascii="Times New Roman" w:hAnsi="Times New Roman" w:eastAsia="Times New Roman" w:cs="Times New Roman"/>
      <w:sz w:val="28"/>
      <w:szCs w:val="24"/>
    </w:rPr>
  </w:style>
  <w:style w:type="character" w:styleId="644" w:customStyle="1">
    <w:name w:val="Заголовок 6 Знак"/>
    <w:basedOn w:val="631"/>
    <w:link w:val="627"/>
    <w:semiHidden/>
    <w:rPr>
      <w:rFonts w:ascii="Times New Roman" w:hAnsi="Times New Roman" w:eastAsia="Times New Roman" w:cs="Times New Roman"/>
      <w:i/>
      <w:iCs/>
      <w:sz w:val="24"/>
      <w:szCs w:val="24"/>
    </w:rPr>
  </w:style>
  <w:style w:type="character" w:styleId="645" w:customStyle="1">
    <w:name w:val="Заголовок 8 Знак"/>
    <w:basedOn w:val="631"/>
    <w:link w:val="629"/>
    <w:uiPriority w:val="99"/>
    <w:semiHidden/>
    <w:rPr>
      <w:rFonts w:ascii="Calibri" w:hAnsi="Calibri" w:eastAsia="Times New Roman" w:cs="Times New Roman"/>
      <w:i/>
      <w:iCs/>
      <w:sz w:val="24"/>
      <w:szCs w:val="24"/>
    </w:rPr>
  </w:style>
  <w:style w:type="character" w:styleId="646" w:customStyle="1">
    <w:name w:val="Заголовок 9 Знак"/>
    <w:basedOn w:val="631"/>
    <w:link w:val="630"/>
    <w:uiPriority w:val="99"/>
    <w:semiHidden/>
    <w:rPr>
      <w:rFonts w:ascii="Times New Roman" w:hAnsi="Times New Roman" w:eastAsia="Times New Roman" w:cs="Times New Roman"/>
      <w:b/>
      <w:bCs/>
      <w:sz w:val="28"/>
      <w:szCs w:val="24"/>
    </w:rPr>
  </w:style>
  <w:style w:type="paragraph" w:styleId="647" w:customStyle="1">
    <w:name w:val="Абзац списка1"/>
    <w:basedOn w:val="621"/>
    <w:qFormat/>
    <w:pPr>
      <w:ind w:left="720"/>
    </w:pPr>
  </w:style>
  <w:style w:type="character" w:styleId="648" w:customStyle="1">
    <w:name w:val="normaltextrun"/>
    <w:basedOn w:val="631"/>
    <w:qFormat/>
  </w:style>
  <w:style w:type="paragraph" w:styleId="64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0">
    <w:name w:val="List Paragraph"/>
    <w:basedOn w:val="621"/>
    <w:uiPriority w:val="99"/>
    <w:pPr>
      <w:contextualSpacing/>
      <w:ind w:left="720"/>
    </w:pPr>
    <w:rPr>
      <w:rFonts w:eastAsia="Times New Roman"/>
    </w:rPr>
  </w:style>
  <w:style w:type="numbering" w:styleId="651" w:customStyle="1">
    <w:name w:val="Нет списка1"/>
    <w:next w:val="633"/>
    <w:uiPriority w:val="99"/>
    <w:semiHidden/>
    <w:unhideWhenUsed/>
  </w:style>
  <w:style w:type="character" w:styleId="652">
    <w:name w:val="Hyperlink"/>
    <w:semiHidden/>
    <w:unhideWhenUsed/>
    <w:rPr>
      <w:color w:val="0000ff"/>
      <w:u w:val="single"/>
    </w:rPr>
  </w:style>
  <w:style w:type="character" w:styleId="653">
    <w:name w:val="FollowedHyperlink"/>
    <w:basedOn w:val="631"/>
    <w:uiPriority w:val="99"/>
    <w:semiHidden/>
    <w:unhideWhenUsed/>
    <w:rPr>
      <w:color w:val="800080" w:themeColor="followedHyperlink"/>
      <w:u w:val="single"/>
    </w:rPr>
  </w:style>
  <w:style w:type="paragraph" w:styleId="654">
    <w:name w:val="HTML Preformatted"/>
    <w:basedOn w:val="621"/>
    <w:link w:val="655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/>
      <w:sz w:val="20"/>
      <w:szCs w:val="20"/>
    </w:rPr>
  </w:style>
  <w:style w:type="character" w:styleId="655" w:customStyle="1">
    <w:name w:val="Стандартный HTML Знак"/>
    <w:basedOn w:val="631"/>
    <w:link w:val="654"/>
    <w:uiPriority w:val="99"/>
    <w:semiHidden/>
    <w:rPr>
      <w:rFonts w:ascii="Courier New" w:hAnsi="Courier New" w:eastAsia="Times New Roman" w:cs="Times New Roman"/>
      <w:sz w:val="20"/>
      <w:szCs w:val="20"/>
    </w:rPr>
  </w:style>
  <w:style w:type="paragraph" w:styleId="656" w:customStyle="1">
    <w:name w:val="msonormal"/>
    <w:basedOn w:val="621"/>
    <w:uiPriority w:val="99"/>
    <w:semiHidden/>
    <w:pPr>
      <w:spacing w:before="100" w:beforeAutospacing="1" w:after="100" w:afterAutospacing="1"/>
    </w:pPr>
    <w:rPr>
      <w:rFonts w:eastAsia="Times New Roman"/>
    </w:rPr>
  </w:style>
  <w:style w:type="paragraph" w:styleId="657">
    <w:name w:val="Normal (Web)"/>
    <w:basedOn w:val="621"/>
    <w:uiPriority w:val="99"/>
    <w:semiHidden/>
    <w:unhideWhenUsed/>
    <w:pPr>
      <w:spacing w:before="100" w:beforeAutospacing="1" w:after="100" w:afterAutospacing="1"/>
    </w:pPr>
    <w:rPr>
      <w:rFonts w:eastAsia="Times New Roman"/>
    </w:rPr>
  </w:style>
  <w:style w:type="paragraph" w:styleId="658">
    <w:name w:val="toc 1"/>
    <w:basedOn w:val="621"/>
    <w:next w:val="621"/>
    <w:uiPriority w:val="99"/>
    <w:semiHidden/>
    <w:unhideWhenUsed/>
    <w:pPr>
      <w:widowControl w:val="off"/>
    </w:pPr>
    <w:rPr>
      <w:rFonts w:eastAsia="Times New Roman"/>
    </w:rPr>
  </w:style>
  <w:style w:type="paragraph" w:styleId="659">
    <w:name w:val="footnote text"/>
    <w:basedOn w:val="621"/>
    <w:link w:val="660"/>
    <w:uiPriority w:val="99"/>
    <w:semiHidden/>
    <w:unhideWhenUsed/>
    <w:rPr>
      <w:rFonts w:eastAsia="Times New Roman"/>
      <w:sz w:val="20"/>
    </w:rPr>
  </w:style>
  <w:style w:type="character" w:styleId="660" w:customStyle="1">
    <w:name w:val="Текст сноски Знак"/>
    <w:basedOn w:val="631"/>
    <w:link w:val="659"/>
    <w:uiPriority w:val="99"/>
    <w:semiHidden/>
    <w:rPr>
      <w:rFonts w:ascii="Times New Roman" w:hAnsi="Times New Roman" w:eastAsia="Times New Roman" w:cs="Times New Roman"/>
      <w:sz w:val="20"/>
      <w:szCs w:val="24"/>
    </w:rPr>
  </w:style>
  <w:style w:type="paragraph" w:styleId="661">
    <w:name w:val="Header"/>
    <w:basedOn w:val="621"/>
    <w:link w:val="662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2" w:customStyle="1">
    <w:name w:val="Верхний колонтитул Знак"/>
    <w:basedOn w:val="631"/>
    <w:link w:val="661"/>
    <w:uiPriority w:val="99"/>
    <w:semiHidden/>
    <w:rPr>
      <w:rFonts w:ascii="Times New Roman" w:hAnsi="Times New Roman" w:eastAsia="Calibri" w:cs="Times New Roman"/>
      <w:sz w:val="24"/>
      <w:szCs w:val="24"/>
    </w:rPr>
  </w:style>
  <w:style w:type="paragraph" w:styleId="663">
    <w:name w:val="Footer"/>
    <w:basedOn w:val="621"/>
    <w:link w:val="664"/>
    <w:uiPriority w:val="99"/>
    <w:semiHidden/>
    <w:unhideWhenUsed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64" w:customStyle="1">
    <w:name w:val="Нижний колонтитул Знак"/>
    <w:basedOn w:val="631"/>
    <w:link w:val="663"/>
    <w:uiPriority w:val="99"/>
    <w:semiHidden/>
    <w:rPr>
      <w:rFonts w:ascii="Times New Roman" w:hAnsi="Times New Roman" w:eastAsia="Times New Roman" w:cs="Times New Roman"/>
      <w:sz w:val="24"/>
      <w:szCs w:val="24"/>
    </w:rPr>
  </w:style>
  <w:style w:type="paragraph" w:styleId="665">
    <w:name w:val="Title"/>
    <w:basedOn w:val="621"/>
    <w:next w:val="621"/>
    <w:link w:val="667"/>
    <w:uiPriority w:val="10"/>
    <w:qFormat/>
    <w:pPr>
      <w:contextualSpacing/>
    </w:pPr>
    <w:rPr>
      <w:rFonts w:ascii="Calibri Light" w:hAnsi="Calibri Light" w:eastAsia="Times New Roman"/>
      <w:spacing w:val="-10"/>
      <w:sz w:val="56"/>
      <w:szCs w:val="56"/>
    </w:rPr>
  </w:style>
  <w:style w:type="character" w:styleId="666" w:customStyle="1">
    <w:name w:val="Название Знак"/>
    <w:basedOn w:val="631"/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  <w:lang w:eastAsia="ru-RU"/>
    </w:rPr>
  </w:style>
  <w:style w:type="character" w:styleId="667" w:customStyle="1">
    <w:name w:val="Название Знак1"/>
    <w:basedOn w:val="631"/>
    <w:link w:val="665"/>
    <w:uiPriority w:val="10"/>
    <w:rPr>
      <w:rFonts w:ascii="Calibri Light" w:hAnsi="Calibri Light" w:eastAsia="Times New Roman" w:cs="Times New Roman"/>
      <w:spacing w:val="-10"/>
      <w:sz w:val="56"/>
      <w:szCs w:val="56"/>
      <w:lang w:eastAsia="ru-RU"/>
    </w:rPr>
  </w:style>
  <w:style w:type="paragraph" w:styleId="668">
    <w:name w:val="Body Text"/>
    <w:basedOn w:val="621"/>
    <w:link w:val="669"/>
    <w:uiPriority w:val="99"/>
    <w:unhideWhenUsed/>
    <w:pPr>
      <w:spacing w:after="120"/>
    </w:pPr>
  </w:style>
  <w:style w:type="character" w:styleId="669" w:customStyle="1">
    <w:name w:val="Основной текст Знак"/>
    <w:basedOn w:val="631"/>
    <w:link w:val="668"/>
    <w:uiPriority w:val="99"/>
    <w:rPr>
      <w:rFonts w:ascii="Times New Roman" w:hAnsi="Times New Roman" w:eastAsia="Calibri" w:cs="Times New Roman"/>
      <w:sz w:val="24"/>
      <w:szCs w:val="24"/>
    </w:rPr>
  </w:style>
  <w:style w:type="paragraph" w:styleId="670">
    <w:name w:val="Body Text Indent"/>
    <w:basedOn w:val="621"/>
    <w:link w:val="671"/>
    <w:uiPriority w:val="99"/>
    <w:semiHidden/>
    <w:unhideWhenUsed/>
    <w:pPr>
      <w:ind w:firstLine="709"/>
      <w:jc w:val="both"/>
    </w:pPr>
  </w:style>
  <w:style w:type="character" w:styleId="671" w:customStyle="1">
    <w:name w:val="Основной текст с отступом Знак"/>
    <w:basedOn w:val="631"/>
    <w:link w:val="670"/>
    <w:uiPriority w:val="99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72">
    <w:name w:val="Body Text 3"/>
    <w:basedOn w:val="621"/>
    <w:link w:val="673"/>
    <w:uiPriority w:val="99"/>
    <w:semiHidden/>
    <w:unhideWhenUsed/>
    <w:pPr>
      <w:spacing w:after="120"/>
    </w:pPr>
    <w:rPr>
      <w:sz w:val="16"/>
      <w:szCs w:val="16"/>
    </w:rPr>
  </w:style>
  <w:style w:type="character" w:styleId="673" w:customStyle="1">
    <w:name w:val="Основной текст 3 Знак"/>
    <w:basedOn w:val="631"/>
    <w:link w:val="672"/>
    <w:uiPriority w:val="99"/>
    <w:semiHidden/>
    <w:rPr>
      <w:rFonts w:ascii="Times New Roman" w:hAnsi="Times New Roman" w:eastAsia="Calibri" w:cs="Times New Roman"/>
      <w:sz w:val="16"/>
      <w:szCs w:val="16"/>
    </w:rPr>
  </w:style>
  <w:style w:type="paragraph" w:styleId="674" w:customStyle="1">
    <w:name w:val="ConsPlusTitle"/>
    <w:uiPriority w:val="99"/>
    <w:semiHidden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75" w:customStyle="1">
    <w:name w:val="Знак2 Знак Знак1 Знак1 Знак Знак Знак Знак Знак Знак Знак Знак Знак Знак Знак Знак"/>
    <w:basedOn w:val="621"/>
    <w:uiPriority w:val="99"/>
    <w:semiHidden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character" w:styleId="676" w:customStyle="1">
    <w:name w:val="ConsPlusNormal Знак"/>
    <w:link w:val="677"/>
    <w:semiHidden/>
    <w:rPr>
      <w:rFonts w:ascii="Arial" w:hAnsi="Arial" w:eastAsia="Times New Roman" w:cs="Times New Roman"/>
      <w:sz w:val="28"/>
      <w:szCs w:val="28"/>
    </w:rPr>
  </w:style>
  <w:style w:type="paragraph" w:styleId="677" w:customStyle="1">
    <w:name w:val="ConsPlusNormal"/>
    <w:link w:val="676"/>
    <w:semiHidden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8"/>
      <w:szCs w:val="28"/>
    </w:rPr>
  </w:style>
  <w:style w:type="paragraph" w:styleId="678" w:customStyle="1">
    <w:name w:val="Без интервала1"/>
    <w:uiPriority w:val="99"/>
    <w:semiHidden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9" w:customStyle="1">
    <w:name w:val="Абзац списка2"/>
    <w:basedOn w:val="621"/>
    <w:uiPriority w:val="99"/>
    <w:semiHidden/>
    <w:pPr>
      <w:ind w:left="720"/>
    </w:pPr>
  </w:style>
  <w:style w:type="paragraph" w:styleId="680" w:customStyle="1">
    <w:name w:val="Абзац списка3"/>
    <w:basedOn w:val="621"/>
    <w:uiPriority w:val="99"/>
    <w:semiHidden/>
    <w:pPr>
      <w:ind w:left="720"/>
    </w:pPr>
  </w:style>
  <w:style w:type="character" w:styleId="681" w:customStyle="1">
    <w:name w:val="strongemphasis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587B9-A56B-4437-9F44-1A0F82EE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14</cp:revision>
  <dcterms:created xsi:type="dcterms:W3CDTF">2025-10-24T09:45:00Z</dcterms:created>
  <dcterms:modified xsi:type="dcterms:W3CDTF">2025-12-12T06:14:57Z</dcterms:modified>
</cp:coreProperties>
</file>