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>
        <w:tblPrEx/>
        <w:trPr>
          <w:cantSplit/>
          <w:trHeight w:val="1293"/>
        </w:trPr>
        <w:tc>
          <w:tcPr>
            <w:tcW w:w="9411" w:type="dxa"/>
            <w:textDirection w:val="lrTb"/>
            <w:noWrap w:val="false"/>
          </w:tcPr>
          <w:p>
            <w:pPr>
              <w:ind w:right="-1"/>
              <w:jc w:val="center"/>
              <w:spacing w:before="240" w:line="240" w:lineRule="atLeast"/>
              <w:tabs>
                <w:tab w:val="center" w:pos="2304" w:leader="none"/>
              </w:tabs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</w:t>
            </w: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9750" cy="679450"/>
                      <wp:effectExtent l="0" t="0" r="0" b="6350"/>
                      <wp:docPr id="1" name="Рисунок 1398551037" descr="герб1Ч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1ЧБ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75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50pt;height:53.5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NTHarmonica" w:hAnsi="NTHarmonica"/>
                <w:b/>
              </w:rPr>
            </w:r>
          </w:p>
        </w:tc>
      </w:tr>
    </w:tbl>
    <w:p>
      <w:pPr>
        <w:pStyle w:val="645"/>
        <w:ind w:right="-1"/>
      </w:pPr>
      <w:r>
        <w:t xml:space="preserve">СОВЕТ</w:t>
      </w:r>
      <w:r>
        <w:t xml:space="preserve"> </w:t>
      </w:r>
      <w:r>
        <w:t xml:space="preserve">ДЕПУТАТОВ</w:t>
      </w:r>
      <w:r/>
    </w:p>
    <w:p>
      <w:pPr>
        <w:pStyle w:val="645"/>
        <w:ind w:right="-1"/>
      </w:pPr>
      <w:r>
        <w:t xml:space="preserve">ДОБРИНСКОГО</w:t>
      </w:r>
      <w:r>
        <w:t xml:space="preserve"> </w:t>
      </w:r>
      <w:r>
        <w:t xml:space="preserve"> МУНИЦИПАЛЬНОГО</w:t>
      </w:r>
      <w:r>
        <w:t xml:space="preserve"> </w:t>
      </w:r>
      <w:r>
        <w:t xml:space="preserve"> </w:t>
      </w:r>
      <w:r>
        <w:t xml:space="preserve">ОКРУГА</w:t>
      </w:r>
      <w:r/>
    </w:p>
    <w:p>
      <w:pPr>
        <w:ind w:right="-1"/>
        <w:jc w:val="center"/>
        <w:rPr>
          <w:sz w:val="32"/>
        </w:rPr>
      </w:pPr>
      <w:r>
        <w:rPr>
          <w:sz w:val="32"/>
        </w:rPr>
        <w:t xml:space="preserve">Липецкой области</w:t>
      </w:r>
      <w:r>
        <w:rPr>
          <w:sz w:val="32"/>
        </w:rPr>
        <w:t xml:space="preserve">  Российской Федерации</w:t>
      </w:r>
      <w:r>
        <w:rPr>
          <w:sz w:val="32"/>
        </w:rPr>
      </w:r>
    </w:p>
    <w:p>
      <w:pPr>
        <w:ind w:right="-1"/>
        <w:jc w:val="center"/>
        <w:rPr>
          <w:sz w:val="28"/>
        </w:rPr>
      </w:pPr>
      <w:r>
        <w:rPr>
          <w:sz w:val="28"/>
          <w:lang w:val="en-US"/>
        </w:rPr>
        <w:t xml:space="preserve">III</w:t>
      </w:r>
      <w:r>
        <w:rPr>
          <w:sz w:val="28"/>
        </w:rPr>
        <w:t xml:space="preserve">-я сессия </w:t>
      </w:r>
      <w:r>
        <w:rPr>
          <w:sz w:val="28"/>
          <w:lang w:val="en-US"/>
        </w:rPr>
        <w:t xml:space="preserve">I</w:t>
      </w:r>
      <w:r>
        <w:rPr>
          <w:sz w:val="28"/>
        </w:rPr>
        <w:t xml:space="preserve">-го созыва</w:t>
      </w:r>
      <w:r>
        <w:rPr>
          <w:sz w:val="28"/>
        </w:rPr>
      </w:r>
    </w:p>
    <w:p>
      <w:pPr>
        <w:ind w:right="-1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ind w:right="-1"/>
        <w:jc w:val="center"/>
        <w:tabs>
          <w:tab w:val="left" w:pos="7530" w:leader="none"/>
        </w:tabs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38"/>
        <w:ind w:right="-1"/>
        <w:jc w:val="center"/>
        <w:rPr>
          <w:b/>
          <w:i w:val="0"/>
          <w:sz w:val="44"/>
        </w:rPr>
      </w:pPr>
      <w:r>
        <w:rPr>
          <w:b/>
          <w:i w:val="0"/>
          <w:sz w:val="44"/>
        </w:rPr>
        <w:t xml:space="preserve">РЕШЕНИЕ</w:t>
      </w:r>
      <w:r>
        <w:rPr>
          <w:b/>
          <w:i w:val="0"/>
          <w:sz w:val="44"/>
        </w:rPr>
      </w:r>
    </w:p>
    <w:p>
      <w:pPr>
        <w:jc w:val="center"/>
      </w:pPr>
      <w:r/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28.10.2025г.                               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.Д</w:t>
      </w:r>
      <w:r>
        <w:rPr>
          <w:sz w:val="28"/>
          <w:szCs w:val="28"/>
        </w:rPr>
        <w:t xml:space="preserve">обринка</w:t>
      </w:r>
      <w:r>
        <w:rPr>
          <w:sz w:val="28"/>
          <w:szCs w:val="28"/>
        </w:rPr>
        <w:t xml:space="preserve">                                        №</w:t>
      </w:r>
      <w:r>
        <w:rPr>
          <w:sz w:val="28"/>
          <w:szCs w:val="28"/>
        </w:rPr>
        <w:t xml:space="preserve">64</w:t>
      </w:r>
      <w:r>
        <w:rPr>
          <w:sz w:val="28"/>
          <w:szCs w:val="28"/>
        </w:rPr>
        <w:t xml:space="preserve">-рс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бюджет сельского поселения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Демшинский</w:t>
      </w:r>
      <w:r>
        <w:rPr>
          <w:b/>
          <w:bCs/>
          <w:sz w:val="28"/>
          <w:szCs w:val="28"/>
        </w:rPr>
        <w:t xml:space="preserve"> сельсовет </w:t>
      </w:r>
      <w:r>
        <w:rPr>
          <w:b/>
          <w:bCs/>
          <w:sz w:val="28"/>
          <w:szCs w:val="28"/>
        </w:rPr>
        <w:t xml:space="preserve">Добринского</w:t>
      </w:r>
      <w:r>
        <w:rPr>
          <w:b/>
          <w:bCs/>
          <w:sz w:val="28"/>
          <w:szCs w:val="28"/>
        </w:rPr>
        <w:t xml:space="preserve"> муниципального района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Липецкой области Российской Федерации на 2025 год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на плановый период 2026 и 2027 годов</w: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Рассмотрев представленный администрацией  сельского поселения </w:t>
      </w:r>
      <w:r>
        <w:rPr>
          <w:sz w:val="28"/>
          <w:szCs w:val="28"/>
        </w:rPr>
        <w:t xml:space="preserve">Демшинский</w:t>
      </w:r>
      <w:r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проект решения «О внесении изменений в бюджет сельского поселения </w:t>
      </w:r>
      <w:r>
        <w:rPr>
          <w:sz w:val="28"/>
          <w:szCs w:val="28"/>
        </w:rPr>
        <w:t xml:space="preserve">Демшинский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годов»</w:t>
      </w:r>
      <w:r>
        <w:rPr>
          <w:bCs/>
          <w:sz w:val="28"/>
          <w:szCs w:val="28"/>
        </w:rPr>
        <w:t xml:space="preserve">, принятый решением Совета депутатов сельского поселения </w:t>
      </w:r>
      <w:r>
        <w:rPr>
          <w:bCs/>
          <w:sz w:val="28"/>
          <w:szCs w:val="28"/>
        </w:rPr>
        <w:t xml:space="preserve">Демшинский</w:t>
      </w:r>
      <w:r>
        <w:rPr>
          <w:bCs/>
          <w:sz w:val="28"/>
          <w:szCs w:val="28"/>
        </w:rPr>
        <w:t xml:space="preserve"> сельсовет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т 28</w:t>
      </w:r>
      <w:r>
        <w:rPr>
          <w:bCs/>
          <w:sz w:val="28"/>
          <w:szCs w:val="28"/>
        </w:rPr>
        <w:t xml:space="preserve">.12.2024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№</w:t>
      </w:r>
      <w:r>
        <w:rPr>
          <w:bCs/>
          <w:sz w:val="28"/>
          <w:szCs w:val="28"/>
        </w:rPr>
        <w:t xml:space="preserve">191</w:t>
      </w:r>
      <w:r>
        <w:rPr>
          <w:bCs/>
          <w:sz w:val="28"/>
          <w:szCs w:val="28"/>
        </w:rPr>
        <w:t xml:space="preserve">-рс</w:t>
      </w:r>
      <w:r>
        <w:rPr>
          <w:bCs/>
          <w:sz w:val="28"/>
          <w:szCs w:val="28"/>
        </w:rPr>
        <w:t xml:space="preserve">,</w:t>
      </w: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руководствуясь ст.28 Устава </w:t>
      </w:r>
      <w:r>
        <w:rPr>
          <w:color w:val="000000"/>
          <w:sz w:val="28"/>
          <w:szCs w:val="28"/>
        </w:rPr>
        <w:t xml:space="preserve">Добринского</w:t>
      </w:r>
      <w:r>
        <w:rPr>
          <w:color w:val="000000"/>
          <w:sz w:val="28"/>
          <w:szCs w:val="28"/>
        </w:rPr>
        <w:t xml:space="preserve"> муниципального округа Липецкой области, Положением</w:t>
      </w:r>
      <w:r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 xml:space="preserve">О бюджетном процессе </w:t>
      </w:r>
      <w:r>
        <w:rPr>
          <w:color w:val="000000"/>
          <w:sz w:val="28"/>
          <w:szCs w:val="28"/>
        </w:rPr>
        <w:t xml:space="preserve">Добринского</w:t>
      </w:r>
      <w:r>
        <w:rPr>
          <w:color w:val="000000"/>
          <w:sz w:val="28"/>
          <w:szCs w:val="28"/>
        </w:rPr>
        <w:t xml:space="preserve"> муниципального округа», </w:t>
      </w:r>
      <w:r>
        <w:rPr>
          <w:color w:val="000000"/>
          <w:sz w:val="28"/>
          <w:szCs w:val="28"/>
        </w:rPr>
        <w:t xml:space="preserve">принятого решением Совета депутатов </w:t>
      </w:r>
      <w:r>
        <w:rPr>
          <w:color w:val="000000"/>
          <w:sz w:val="28"/>
          <w:szCs w:val="28"/>
        </w:rPr>
        <w:t xml:space="preserve">Добринского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 от 30.09.2025 №21-рс, </w:t>
      </w:r>
      <w:r>
        <w:rPr>
          <w:sz w:val="28"/>
          <w:szCs w:val="28"/>
        </w:rPr>
        <w:t xml:space="preserve">Положением «О бюджетном процессе сельского поселения </w:t>
      </w:r>
      <w:r>
        <w:rPr>
          <w:sz w:val="28"/>
          <w:szCs w:val="28"/>
        </w:rPr>
        <w:t xml:space="preserve">Демшинский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Федерации», </w:t>
      </w:r>
      <w:r>
        <w:rPr>
          <w:sz w:val="28"/>
          <w:szCs w:val="28"/>
        </w:rPr>
        <w:t xml:space="preserve">принятого решением Совета депутатов сельского поселения </w:t>
      </w:r>
      <w:r>
        <w:rPr>
          <w:sz w:val="28"/>
          <w:szCs w:val="28"/>
        </w:rPr>
        <w:t xml:space="preserve">Демшинский</w:t>
      </w:r>
      <w:r>
        <w:rPr>
          <w:sz w:val="28"/>
          <w:szCs w:val="28"/>
        </w:rPr>
        <w:t xml:space="preserve"> сельсовет от </w:t>
      </w:r>
      <w:r>
        <w:rPr>
          <w:sz w:val="28"/>
          <w:szCs w:val="28"/>
        </w:rPr>
        <w:t xml:space="preserve">25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12</w:t>
      </w:r>
      <w:r>
        <w:rPr>
          <w:sz w:val="28"/>
          <w:szCs w:val="28"/>
        </w:rPr>
        <w:t xml:space="preserve">.20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23</w:t>
      </w:r>
      <w:r>
        <w:rPr>
          <w:sz w:val="28"/>
          <w:szCs w:val="28"/>
        </w:rPr>
        <w:t xml:space="preserve">-рс, </w:t>
      </w:r>
      <w:r>
        <w:rPr>
          <w:sz w:val="28"/>
          <w:szCs w:val="28"/>
        </w:rPr>
        <w:t xml:space="preserve">учитывая решение постоянной комиссии по экономике, бюджету, муниципальной собственности и социальным вопросам, Совет 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РЕШИЛ: </w:t>
      </w:r>
      <w:r>
        <w:rPr>
          <w:sz w:val="28"/>
          <w:szCs w:val="28"/>
        </w:rPr>
      </w:r>
    </w:p>
    <w:p>
      <w:pPr>
        <w:pStyle w:val="69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изменения в бюджет сельского поселения </w:t>
      </w:r>
      <w:r>
        <w:rPr>
          <w:sz w:val="28"/>
          <w:szCs w:val="28"/>
        </w:rPr>
        <w:t xml:space="preserve">Демшинский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 (прилагаются). </w:t>
      </w:r>
      <w:r>
        <w:rPr>
          <w:sz w:val="28"/>
          <w:szCs w:val="28"/>
        </w:rPr>
      </w:r>
    </w:p>
    <w:p>
      <w:pPr>
        <w:pStyle w:val="69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Направить указанный нормативный правовой акт главе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для подписания и </w:t>
      </w:r>
      <w:r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 xml:space="preserve">опубликования.</w:t>
      </w:r>
      <w:r>
        <w:rPr>
          <w:sz w:val="28"/>
          <w:szCs w:val="28"/>
        </w:rPr>
      </w:r>
    </w:p>
    <w:p>
      <w:pPr>
        <w:pStyle w:val="69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Настоящее решение вступает в силу со дня его</w:t>
      </w:r>
      <w:r>
        <w:rPr>
          <w:sz w:val="28"/>
          <w:szCs w:val="28"/>
        </w:rPr>
        <w:t xml:space="preserve"> официального </w:t>
      </w:r>
      <w:r>
        <w:rPr>
          <w:sz w:val="28"/>
          <w:szCs w:val="28"/>
        </w:rPr>
        <w:t xml:space="preserve"> опубликования.</w:t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Совета депутатов</w:t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округа </w:t>
      </w:r>
      <w:r>
        <w:rPr>
          <w:b/>
          <w:sz w:val="28"/>
          <w:szCs w:val="28"/>
        </w:rPr>
        <w:tab/>
        <w:t xml:space="preserve">                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С. С. Григорьев</w:t>
      </w:r>
      <w:r>
        <w:rPr>
          <w:b/>
          <w:sz w:val="28"/>
          <w:szCs w:val="28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</w:t>
      </w:r>
      <w:r>
        <w:rPr>
          <w:sz w:val="26"/>
          <w:szCs w:val="26"/>
        </w:rPr>
        <w:t xml:space="preserve">Приняты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</w:t>
      </w:r>
      <w:r>
        <w:rPr>
          <w:sz w:val="26"/>
          <w:szCs w:val="26"/>
        </w:rPr>
        <w:t xml:space="preserve">решением Совета депутатов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 xml:space="preserve">Добринского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округа</w:t>
      </w:r>
      <w:r>
        <w:rPr>
          <w:sz w:val="26"/>
          <w:szCs w:val="26"/>
        </w:rPr>
      </w:r>
    </w:p>
    <w:p>
      <w:pPr>
        <w:jc w:val="center"/>
      </w:pPr>
      <w:r>
        <w:rPr>
          <w:sz w:val="26"/>
          <w:szCs w:val="26"/>
        </w:rPr>
        <w:t xml:space="preserve">                                                                     о</w:t>
      </w:r>
      <w:r>
        <w:rPr>
          <w:sz w:val="26"/>
          <w:szCs w:val="26"/>
        </w:rPr>
        <w:t xml:space="preserve">т</w:t>
      </w:r>
      <w:r>
        <w:rPr>
          <w:sz w:val="26"/>
          <w:szCs w:val="26"/>
        </w:rPr>
        <w:t xml:space="preserve"> 28.10.</w:t>
      </w:r>
      <w:r>
        <w:rPr>
          <w:sz w:val="26"/>
          <w:szCs w:val="26"/>
        </w:rPr>
        <w:t xml:space="preserve">2025</w:t>
      </w:r>
      <w:bookmarkStart w:id="0" w:name="_GoBack"/>
      <w:r/>
      <w:bookmarkEnd w:id="0"/>
      <w:r>
        <w:rPr>
          <w:sz w:val="26"/>
          <w:szCs w:val="26"/>
        </w:rPr>
        <w:t xml:space="preserve">г. №</w:t>
      </w:r>
      <w:r>
        <w:rPr>
          <w:sz w:val="26"/>
          <w:szCs w:val="26"/>
        </w:rPr>
        <w:t xml:space="preserve">64</w:t>
      </w:r>
      <w:r>
        <w:rPr>
          <w:sz w:val="26"/>
          <w:szCs w:val="26"/>
        </w:rPr>
        <w:t xml:space="preserve">-рс</w:t>
      </w:r>
      <w:r/>
    </w:p>
    <w:p>
      <w:pPr>
        <w:jc w:val="both"/>
        <w:keepNext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jc w:val="both"/>
        <w:keepNext/>
        <w:rPr>
          <w:b/>
          <w:bCs/>
        </w:rPr>
        <w:outlineLvl w:val="1"/>
      </w:pP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Изменения </w:t>
      </w:r>
      <w:r>
        <w:rPr>
          <w:b/>
          <w:sz w:val="28"/>
          <w:szCs w:val="28"/>
          <w:lang w:eastAsia="zh-CN"/>
        </w:rPr>
      </w:r>
    </w:p>
    <w:p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в бюджет сельского поселения </w:t>
      </w:r>
      <w:r>
        <w:rPr>
          <w:b/>
          <w:sz w:val="28"/>
          <w:szCs w:val="28"/>
          <w:lang w:eastAsia="zh-CN"/>
        </w:rPr>
        <w:t xml:space="preserve">Демшинский</w:t>
      </w:r>
      <w:r>
        <w:rPr>
          <w:b/>
          <w:sz w:val="28"/>
          <w:szCs w:val="28"/>
          <w:lang w:eastAsia="zh-CN"/>
        </w:rPr>
        <w:t xml:space="preserve"> сельсовет </w:t>
      </w:r>
      <w:r>
        <w:rPr>
          <w:b/>
          <w:sz w:val="28"/>
          <w:szCs w:val="28"/>
          <w:lang w:eastAsia="zh-CN"/>
        </w:rPr>
        <w:t xml:space="preserve">Добринского</w:t>
      </w:r>
      <w:r>
        <w:rPr>
          <w:b/>
          <w:sz w:val="28"/>
          <w:szCs w:val="28"/>
          <w:lang w:eastAsia="zh-CN"/>
        </w:rPr>
        <w:t xml:space="preserve"> муниципального района Липецкой области Российской Федерации на 2025 год и на плановый период 2026 и 2027 годов</w:t>
      </w:r>
      <w:r>
        <w:rPr>
          <w:b/>
          <w:sz w:val="28"/>
          <w:szCs w:val="28"/>
          <w:lang w:eastAsia="zh-CN"/>
        </w:rPr>
      </w:r>
    </w:p>
    <w:p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</w:r>
      <w:r>
        <w:rPr>
          <w:b/>
          <w:sz w:val="28"/>
          <w:szCs w:val="28"/>
          <w:lang w:eastAsia="zh-CN"/>
        </w:rPr>
      </w:r>
    </w:p>
    <w:p>
      <w:pPr>
        <w:rPr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Статья 1.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</w:r>
    </w:p>
    <w:p>
      <w:pPr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Внести в бюджет сельского поселения </w:t>
      </w:r>
      <w:r>
        <w:rPr>
          <w:sz w:val="28"/>
          <w:szCs w:val="28"/>
          <w:lang w:eastAsia="zh-CN"/>
        </w:rPr>
        <w:t xml:space="preserve">Демшинский</w:t>
      </w:r>
      <w:r>
        <w:rPr>
          <w:sz w:val="28"/>
          <w:szCs w:val="28"/>
          <w:lang w:eastAsia="zh-CN"/>
        </w:rPr>
        <w:t xml:space="preserve"> сельсовет </w:t>
      </w:r>
      <w:r>
        <w:rPr>
          <w:sz w:val="28"/>
          <w:szCs w:val="28"/>
          <w:lang w:eastAsia="zh-CN"/>
        </w:rPr>
        <w:t xml:space="preserve">Добринского</w:t>
      </w:r>
      <w:r>
        <w:rPr>
          <w:sz w:val="28"/>
          <w:szCs w:val="28"/>
          <w:lang w:eastAsia="zh-CN"/>
        </w:rPr>
        <w:t xml:space="preserve"> муниципального района Липецкой области Российской Федерации на 2025 год и на плановый период 2026 и 2027 годов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t xml:space="preserve">принятый решением Совета депутатов сельского поселения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Демшинский</w:t>
      </w:r>
      <w:r>
        <w:rPr>
          <w:sz w:val="28"/>
          <w:szCs w:val="28"/>
          <w:lang w:eastAsia="zh-CN"/>
        </w:rPr>
        <w:t xml:space="preserve"> сельсовет от 28.12.2024 </w:t>
      </w:r>
      <w:r>
        <w:rPr>
          <w:sz w:val="28"/>
          <w:szCs w:val="28"/>
          <w:lang w:eastAsia="zh-CN"/>
        </w:rPr>
        <w:t xml:space="preserve">№191-рс </w:t>
      </w:r>
      <w:r>
        <w:rPr>
          <w:sz w:val="28"/>
          <w:szCs w:val="28"/>
          <w:lang w:eastAsia="zh-CN"/>
        </w:rPr>
        <w:t xml:space="preserve"> (с внесенными изменениями решени</w:t>
      </w:r>
      <w:r>
        <w:rPr>
          <w:sz w:val="28"/>
          <w:szCs w:val="28"/>
          <w:lang w:eastAsia="zh-CN"/>
        </w:rPr>
        <w:t xml:space="preserve">ем</w:t>
      </w:r>
      <w:r>
        <w:rPr>
          <w:sz w:val="28"/>
          <w:szCs w:val="28"/>
          <w:lang w:eastAsia="zh-CN"/>
        </w:rPr>
        <w:t xml:space="preserve"> Совета депутатов сельского поселения </w:t>
      </w:r>
      <w:r>
        <w:rPr>
          <w:sz w:val="28"/>
          <w:szCs w:val="28"/>
          <w:lang w:eastAsia="zh-CN"/>
        </w:rPr>
        <w:t xml:space="preserve">Демшинский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сельсовет </w:t>
      </w:r>
      <w:r>
        <w:rPr>
          <w:sz w:val="28"/>
          <w:szCs w:val="28"/>
          <w:lang w:eastAsia="zh-CN"/>
        </w:rPr>
        <w:t xml:space="preserve">от </w:t>
      </w:r>
      <w:r>
        <w:rPr>
          <w:sz w:val="28"/>
          <w:szCs w:val="28"/>
          <w:lang w:eastAsia="zh-CN"/>
        </w:rPr>
        <w:t xml:space="preserve">25.04.2025 №209-рс</w:t>
      </w:r>
      <w:r>
        <w:rPr>
          <w:sz w:val="28"/>
          <w:szCs w:val="28"/>
          <w:lang w:eastAsia="zh-CN"/>
        </w:rPr>
        <w:t xml:space="preserve">)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t xml:space="preserve"> следующие изменения:</w:t>
      </w:r>
      <w:r>
        <w:rPr>
          <w:sz w:val="28"/>
          <w:szCs w:val="28"/>
          <w:lang w:eastAsia="zh-CN"/>
        </w:rPr>
      </w:r>
    </w:p>
    <w:p>
      <w:pPr>
        <w:ind w:firstLine="708"/>
        <w:jc w:val="both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jc w:val="both"/>
        <w:tabs>
          <w:tab w:val="left" w:pos="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1 .</w:t>
      </w:r>
      <w:r>
        <w:rPr>
          <w:sz w:val="28"/>
          <w:szCs w:val="28"/>
        </w:rPr>
        <w:t xml:space="preserve"> В статье 1  п.1 </w:t>
      </w:r>
      <w:r>
        <w:rPr>
          <w:sz w:val="28"/>
          <w:szCs w:val="28"/>
        </w:rPr>
      </w:r>
    </w:p>
    <w:p>
      <w:pPr>
        <w:ind w:firstLine="708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- В части 1 цифры «8608482,15» заменить цифрами «8821798,12», цифры «5451747,65» заменить цифрами «8665063,62».</w:t>
      </w:r>
      <w:r>
        <w:rPr>
          <w:sz w:val="28"/>
          <w:szCs w:val="28"/>
        </w:rPr>
      </w:r>
    </w:p>
    <w:p>
      <w:pPr>
        <w:ind w:firstLine="708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- В части 2 цифры «</w:t>
      </w:r>
      <w:r>
        <w:rPr>
          <w:bCs/>
          <w:sz w:val="28"/>
          <w:szCs w:val="28"/>
        </w:rPr>
        <w:t xml:space="preserve">8775116,15</w:t>
      </w:r>
      <w:r>
        <w:rPr>
          <w:sz w:val="28"/>
          <w:szCs w:val="28"/>
        </w:rPr>
        <w:t xml:space="preserve">» заменить цифрами «8988432,12</w:t>
      </w:r>
      <w:r>
        <w:rPr>
          <w:b/>
          <w:bCs/>
          <w:sz w:val="28"/>
          <w:szCs w:val="28"/>
        </w:rPr>
        <w:t xml:space="preserve">»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</w:r>
    </w:p>
    <w:p>
      <w:pPr>
        <w:ind w:firstLine="708"/>
        <w:jc w:val="both"/>
        <w:tabs>
          <w:tab w:val="left" w:pos="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2.</w:t>
      </w:r>
      <w:r>
        <w:rPr>
          <w:sz w:val="28"/>
          <w:szCs w:val="28"/>
        </w:rPr>
        <w:t xml:space="preserve">  В статье 2 </w:t>
      </w:r>
      <w:r>
        <w:rPr>
          <w:sz w:val="28"/>
          <w:szCs w:val="28"/>
        </w:rPr>
      </w:r>
    </w:p>
    <w:p>
      <w:pPr>
        <w:ind w:firstLine="708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В п.2 цифры «5451747,65» заменить цифрами «5665063,62».</w:t>
      </w:r>
      <w:r>
        <w:rPr>
          <w:sz w:val="28"/>
          <w:szCs w:val="28"/>
        </w:rPr>
      </w:r>
    </w:p>
    <w:p>
      <w:pPr>
        <w:ind w:firstLine="708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В п.3 цифры «4982955,65» заменить цифрами «5196271,62»</w:t>
      </w:r>
      <w:r>
        <w:rPr>
          <w:sz w:val="28"/>
          <w:szCs w:val="28"/>
        </w:rPr>
      </w:r>
    </w:p>
    <w:p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</w:t>
      </w:r>
      <w:r>
        <w:rPr>
          <w:sz w:val="28"/>
          <w:szCs w:val="28"/>
        </w:rPr>
        <w:t xml:space="preserve">. статью 5</w:t>
      </w:r>
      <w:r>
        <w:rPr>
          <w:b/>
          <w:bCs/>
          <w:sz w:val="28"/>
          <w:szCs w:val="28"/>
        </w:rPr>
      </w:r>
    </w:p>
    <w:p>
      <w:pPr>
        <w:ind w:left="45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дополнить пунктом 4 следующего содержания:</w:t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highlight w:val="cyan"/>
        </w:rPr>
      </w:pPr>
      <w:r>
        <w:rPr>
          <w:bCs/>
          <w:sz w:val="28"/>
          <w:szCs w:val="28"/>
        </w:rPr>
        <w:t xml:space="preserve">«4. </w:t>
      </w:r>
      <w:r>
        <w:rPr>
          <w:sz w:val="28"/>
          <w:szCs w:val="28"/>
        </w:rPr>
        <w:t xml:space="preserve">Повысить с 1 октября 2025 года в 1,045 раза размеры должностных   окладов и окладов за классный чин лиц, замещающих должности муниципальной службы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Демшинск</w:t>
      </w:r>
      <w:r>
        <w:rPr>
          <w:sz w:val="28"/>
          <w:szCs w:val="28"/>
        </w:rPr>
        <w:t xml:space="preserve">ий</w:t>
      </w:r>
      <w:r>
        <w:rPr>
          <w:sz w:val="28"/>
          <w:szCs w:val="28"/>
        </w:rPr>
        <w:t xml:space="preserve"> сельсовет, установленные решением Совета депутатов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Демшинск</w:t>
      </w:r>
      <w:r>
        <w:rPr>
          <w:sz w:val="28"/>
          <w:szCs w:val="28"/>
        </w:rPr>
        <w:t xml:space="preserve">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от 27 марта 2020 года № 233-рс </w:t>
      </w:r>
      <w:r>
        <w:rPr>
          <w:sz w:val="28"/>
          <w:szCs w:val="28"/>
        </w:rPr>
        <w:t xml:space="preserve">«О </w:t>
      </w:r>
      <w:r>
        <w:rPr>
          <w:sz w:val="28"/>
          <w:szCs w:val="28"/>
        </w:rPr>
        <w:t xml:space="preserve">Положени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«О денежном содержании и социальных гарантиях лиц, замещающих должности муниципальной службы администрации сельского поселения </w:t>
      </w:r>
      <w:r>
        <w:rPr>
          <w:sz w:val="28"/>
          <w:szCs w:val="28"/>
        </w:rPr>
        <w:t xml:space="preserve">Демшинский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(в редакции решений: </w:t>
      </w:r>
      <w:r>
        <w:rPr>
          <w:sz w:val="28"/>
          <w:szCs w:val="28"/>
        </w:rPr>
        <w:t xml:space="preserve">от 03.12.2020 </w:t>
      </w:r>
      <w:r>
        <w:rPr>
          <w:sz w:val="28"/>
          <w:szCs w:val="28"/>
        </w:rPr>
        <w:t xml:space="preserve">№22-рс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28</w:t>
      </w:r>
      <w:r>
        <w:rPr>
          <w:sz w:val="28"/>
          <w:szCs w:val="28"/>
        </w:rPr>
        <w:t xml:space="preserve">.12.202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№ 70-рс</w:t>
      </w:r>
      <w:r>
        <w:rPr>
          <w:sz w:val="28"/>
          <w:szCs w:val="28"/>
        </w:rPr>
        <w:t xml:space="preserve">, от 17.01.2023</w:t>
      </w:r>
      <w:r>
        <w:rPr>
          <w:sz w:val="28"/>
          <w:szCs w:val="28"/>
        </w:rPr>
        <w:t xml:space="preserve"> № 117-рс, </w:t>
      </w:r>
      <w:r>
        <w:rPr>
          <w:sz w:val="28"/>
          <w:szCs w:val="28"/>
        </w:rPr>
        <w:t xml:space="preserve">от 22.12.2023 </w:t>
      </w:r>
      <w:r>
        <w:rPr>
          <w:sz w:val="28"/>
          <w:szCs w:val="28"/>
        </w:rPr>
        <w:t xml:space="preserve">№ 152-рс, </w:t>
      </w:r>
      <w:r>
        <w:rPr>
          <w:sz w:val="28"/>
          <w:szCs w:val="28"/>
        </w:rPr>
        <w:t xml:space="preserve">от 22.12.2023 </w:t>
      </w:r>
      <w:r>
        <w:rPr>
          <w:sz w:val="28"/>
          <w:szCs w:val="28"/>
        </w:rPr>
        <w:t xml:space="preserve">№153-рс,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29.03.2024 </w:t>
      </w:r>
      <w:r>
        <w:rPr>
          <w:sz w:val="28"/>
          <w:szCs w:val="28"/>
        </w:rPr>
        <w:t xml:space="preserve">№ 164-рс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05.08.2024 </w:t>
      </w:r>
      <w:r>
        <w:rPr>
          <w:sz w:val="28"/>
          <w:szCs w:val="28"/>
        </w:rPr>
        <w:t xml:space="preserve"> №176-рс, </w:t>
      </w:r>
      <w:r>
        <w:rPr>
          <w:sz w:val="28"/>
          <w:szCs w:val="28"/>
        </w:rPr>
        <w:t xml:space="preserve"> от 08.09.2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25 </w:t>
      </w:r>
      <w:r>
        <w:rPr>
          <w:sz w:val="28"/>
          <w:szCs w:val="28"/>
        </w:rPr>
        <w:t xml:space="preserve">№ 217-рс)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cyan"/>
        </w:rPr>
      </w:r>
    </w:p>
    <w:p>
      <w:pPr>
        <w:ind w:firstLine="708"/>
        <w:jc w:val="both"/>
        <w:rPr>
          <w:sz w:val="28"/>
          <w:szCs w:val="28"/>
          <w:highlight w:val="cyan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Повысить с 1 октября 2025 года в 1,045 раза размеры ежемесячного денежного вознаграждения </w:t>
      </w:r>
      <w:r>
        <w:rPr>
          <w:rStyle w:val="692"/>
          <w:sz w:val="28"/>
          <w:szCs w:val="28"/>
        </w:rPr>
        <w:t xml:space="preserve">выборных должностных лиц</w:t>
      </w:r>
      <w:r>
        <w:rPr>
          <w:rStyle w:val="692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Демшинск</w:t>
      </w:r>
      <w:r>
        <w:rPr>
          <w:sz w:val="28"/>
          <w:szCs w:val="28"/>
        </w:rPr>
        <w:t xml:space="preserve">ий</w:t>
      </w:r>
      <w:r>
        <w:rPr>
          <w:sz w:val="28"/>
          <w:szCs w:val="28"/>
        </w:rPr>
        <w:t xml:space="preserve"> сельсовет, установленные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ешением Совета депутатов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Демшнск</w:t>
      </w:r>
      <w:r>
        <w:rPr>
          <w:sz w:val="28"/>
          <w:szCs w:val="28"/>
        </w:rPr>
        <w:t xml:space="preserve">ий</w:t>
      </w:r>
      <w:r>
        <w:rPr>
          <w:sz w:val="28"/>
          <w:szCs w:val="28"/>
        </w:rPr>
        <w:t xml:space="preserve"> сельсовет от 17 января 2023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№115-рс </w:t>
      </w:r>
      <w:r>
        <w:rPr>
          <w:sz w:val="28"/>
          <w:szCs w:val="28"/>
        </w:rPr>
        <w:t xml:space="preserve">«О принятии Положения «О гарантиях осуществления полномочий выборного должностного лица местного самоуправления и мерах по материальному и социальному обеспечению должностных лиц контрольно-счетного органа муниципального </w:t>
      </w:r>
      <w:r>
        <w:rPr>
          <w:sz w:val="28"/>
          <w:szCs w:val="28"/>
        </w:rPr>
        <w:t xml:space="preserve">образования Липецкой</w:t>
      </w:r>
      <w:r>
        <w:rPr>
          <w:sz w:val="28"/>
          <w:szCs w:val="28"/>
        </w:rPr>
        <w:t xml:space="preserve"> области»</w:t>
      </w:r>
      <w:r>
        <w:rPr>
          <w:sz w:val="28"/>
          <w:szCs w:val="28"/>
        </w:rPr>
        <w:t xml:space="preserve"> (в редакции решений </w:t>
      </w:r>
      <w:r>
        <w:rPr>
          <w:sz w:val="28"/>
          <w:szCs w:val="28"/>
        </w:rPr>
        <w:t xml:space="preserve">от 22.12.2023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154-рс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08</w:t>
      </w:r>
      <w:r>
        <w:rPr>
          <w:sz w:val="28"/>
          <w:szCs w:val="28"/>
        </w:rPr>
        <w:t xml:space="preserve">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 №175-рс)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cyan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Установить, что при индексации должностных   окладов  и окладов   за классный чин лиц, замещающих должности муниципальной службы</w:t>
      </w:r>
      <w:r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Демшинск</w:t>
      </w:r>
      <w:r>
        <w:rPr>
          <w:sz w:val="28"/>
          <w:szCs w:val="28"/>
        </w:rPr>
        <w:t xml:space="preserve">ий</w:t>
      </w:r>
      <w:r>
        <w:rPr>
          <w:sz w:val="28"/>
          <w:szCs w:val="28"/>
        </w:rPr>
        <w:t xml:space="preserve"> сельсовет, ежемесячного денежного вознаграждения выборных должностных лиц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Демшинский</w:t>
      </w:r>
      <w:r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их размеры, а также размеры надбавок за выслугу лет, особые условия муниципальной службы, за работу со сведениями, составляющими государственную тайну, ежемесячного денежного поощрения лиц, замещающих должности муниципальной службы </w:t>
      </w:r>
      <w:r>
        <w:rPr>
          <w:sz w:val="28"/>
          <w:szCs w:val="28"/>
        </w:rPr>
        <w:t xml:space="preserve">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Демшинский</w:t>
      </w:r>
      <w:r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размеры ежемесячного денежного поощрения выборных должностных лиц </w:t>
      </w:r>
      <w:r>
        <w:rPr>
          <w:sz w:val="28"/>
          <w:szCs w:val="28"/>
        </w:rPr>
        <w:t xml:space="preserve">Демшинского</w:t>
      </w:r>
      <w:r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Демшинский</w:t>
      </w:r>
      <w:r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подлежат округлению до целого рубля в сторону увеличения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б) </w:t>
      </w:r>
      <w:r>
        <w:rPr>
          <w:bCs/>
          <w:sz w:val="28"/>
          <w:szCs w:val="28"/>
        </w:rPr>
        <w:t xml:space="preserve">дополнить пунктом 5 следующего содержания:</w:t>
      </w:r>
      <w:r>
        <w:rPr>
          <w:bCs/>
          <w:sz w:val="28"/>
          <w:szCs w:val="28"/>
        </w:rPr>
      </w:r>
    </w:p>
    <w:p>
      <w:pPr>
        <w:ind w:firstLine="68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«5. </w:t>
      </w:r>
      <w:r>
        <w:rPr>
          <w:rFonts w:eastAsia="Times New Roman"/>
          <w:sz w:val="28"/>
          <w:szCs w:val="28"/>
        </w:rPr>
        <w:t xml:space="preserve">Проиндексировать установленные до 1 октября 2025 года пенсионные выплаты выборного должностного лица местного самоуправления и </w:t>
      </w:r>
      <w:r>
        <w:rPr>
          <w:rFonts w:eastAsia="Times New Roman"/>
          <w:sz w:val="28"/>
          <w:szCs w:val="28"/>
        </w:rPr>
        <w:t xml:space="preserve">лицам</w:t>
      </w:r>
      <w:r>
        <w:rPr>
          <w:rFonts w:eastAsia="Times New Roman"/>
          <w:sz w:val="28"/>
          <w:szCs w:val="28"/>
        </w:rPr>
        <w:t xml:space="preserve"> замещавшим должности муниципальной службы сельского поселения </w:t>
      </w:r>
      <w:r>
        <w:rPr>
          <w:rFonts w:eastAsia="Times New Roman"/>
          <w:sz w:val="28"/>
          <w:szCs w:val="28"/>
        </w:rPr>
        <w:t xml:space="preserve">Демшинский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Липецкой области на 4,5% с 1 октября 2025 года.»</w:t>
      </w:r>
      <w:r>
        <w:rPr>
          <w:rFonts w:eastAsia="Times New Roman"/>
          <w:sz w:val="28"/>
          <w:szCs w:val="28"/>
        </w:rPr>
        <w:t xml:space="preserve">.</w:t>
      </w:r>
      <w:r>
        <w:rPr>
          <w:rFonts w:eastAsia="Times New Roman"/>
          <w:sz w:val="28"/>
          <w:szCs w:val="28"/>
        </w:rPr>
      </w:r>
    </w:p>
    <w:p>
      <w:pPr>
        <w:ind w:firstLine="708"/>
        <w:jc w:val="both"/>
        <w:tabs>
          <w:tab w:val="left" w:pos="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4</w:t>
      </w:r>
      <w:r>
        <w:rPr>
          <w:sz w:val="28"/>
          <w:szCs w:val="28"/>
        </w:rPr>
        <w:t xml:space="preserve">.  Приложение 1 «Объем плановых назначений  бюджета сельского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по видам доходов  на 2025 год и на плановый период 2026 и 2027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годов» изложить в новой редакции согласно приложени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1.</w:t>
      </w:r>
      <w:r>
        <w:rPr>
          <w:sz w:val="28"/>
          <w:szCs w:val="28"/>
        </w:rPr>
      </w:r>
    </w:p>
    <w:p>
      <w:pPr>
        <w:ind w:firstLine="708"/>
        <w:jc w:val="both"/>
        <w:tabs>
          <w:tab w:val="left" w:pos="0" w:leader="none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</w:t>
      </w:r>
      <w:r>
        <w:rPr>
          <w:sz w:val="28"/>
          <w:szCs w:val="28"/>
        </w:rPr>
        <w:t xml:space="preserve">. Приложение 2 «</w:t>
      </w:r>
      <w:r>
        <w:rPr>
          <w:sz w:val="28"/>
          <w:szCs w:val="28"/>
        </w:rPr>
        <w:t xml:space="preserve">Объем межбюджетных трансфертов, предусмотренных к получению</w:t>
      </w:r>
      <w:r>
        <w:rPr>
          <w:sz w:val="28"/>
          <w:szCs w:val="28"/>
        </w:rPr>
        <w:t xml:space="preserve"> из областного бюджета на 2025 год и на  плановый период 2026 и 2027 годов» изложить в новой редакции согласно приложени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2.</w:t>
      </w:r>
      <w:r>
        <w:rPr>
          <w:sz w:val="28"/>
          <w:szCs w:val="28"/>
        </w:rPr>
      </w:r>
    </w:p>
    <w:p>
      <w:pPr>
        <w:ind w:firstLine="708"/>
        <w:jc w:val="both"/>
        <w:tabs>
          <w:tab w:val="left" w:pos="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6.</w:t>
      </w:r>
      <w:r>
        <w:rPr>
          <w:sz w:val="28"/>
          <w:szCs w:val="28"/>
        </w:rPr>
        <w:t xml:space="preserve"> Приложение 4 «Распределение бюджетных ассигнований 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разделам и подразделам  классификации расходов бюджетов                                                 Российской   Федерации  на 2024 год и на  плановый период 2025 и 2026 годов» изложить в новой редакции  согласно приложени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4.</w:t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</w:t>
      </w:r>
      <w:r>
        <w:rPr>
          <w:b/>
          <w:bCs/>
          <w:sz w:val="28"/>
          <w:szCs w:val="28"/>
          <w:lang w:eastAsia="zh-CN"/>
        </w:rPr>
        <w:t xml:space="preserve">7</w:t>
      </w:r>
      <w:r>
        <w:rPr>
          <w:b/>
          <w:sz w:val="28"/>
          <w:szCs w:val="28"/>
          <w:lang w:eastAsia="zh-CN"/>
        </w:rPr>
        <w:t xml:space="preserve">.</w:t>
      </w:r>
      <w:r>
        <w:rPr>
          <w:sz w:val="28"/>
          <w:szCs w:val="28"/>
          <w:lang w:eastAsia="zh-CN"/>
        </w:rPr>
        <w:t xml:space="preserve"> Приложение 5 «</w:t>
      </w:r>
      <w:r>
        <w:rPr>
          <w:bCs/>
          <w:sz w:val="28"/>
          <w:szCs w:val="28"/>
          <w:lang w:eastAsia="zh-CN"/>
        </w:rPr>
        <w:t xml:space="preserve">Ведомственная структура  расходов бюджета сельского поселения на 2024 год и на  плановый период  2025 и 2026 годов</w:t>
      </w:r>
      <w:r>
        <w:rPr>
          <w:sz w:val="28"/>
          <w:szCs w:val="28"/>
          <w:lang w:eastAsia="zh-CN"/>
        </w:rPr>
        <w:t xml:space="preserve">» изложить в новой редакции согласно приложени</w:t>
      </w:r>
      <w:r>
        <w:rPr>
          <w:sz w:val="28"/>
          <w:szCs w:val="28"/>
          <w:lang w:eastAsia="zh-CN"/>
        </w:rPr>
        <w:t xml:space="preserve">ю</w:t>
      </w:r>
      <w:r>
        <w:rPr>
          <w:sz w:val="28"/>
          <w:szCs w:val="28"/>
          <w:lang w:eastAsia="zh-CN"/>
        </w:rPr>
        <w:t xml:space="preserve"> 5.</w:t>
      </w:r>
      <w:r>
        <w:rPr>
          <w:sz w:val="28"/>
          <w:szCs w:val="28"/>
          <w:lang w:eastAsia="zh-CN"/>
        </w:rPr>
      </w:r>
    </w:p>
    <w:p>
      <w:pPr>
        <w:ind w:firstLine="708"/>
        <w:jc w:val="both"/>
        <w:rPr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 xml:space="preserve">8</w:t>
      </w:r>
      <w:r>
        <w:rPr>
          <w:sz w:val="28"/>
          <w:szCs w:val="28"/>
          <w:lang w:eastAsia="zh-CN"/>
        </w:rPr>
        <w:t xml:space="preserve">. Приложение 6 «</w:t>
      </w:r>
      <w:r>
        <w:rPr>
          <w:bCs/>
          <w:sz w:val="28"/>
          <w:szCs w:val="28"/>
          <w:lang w:eastAsia="zh-CN"/>
        </w:rPr>
        <w:t xml:space="preserve">Распределение  расходов бюджета сельского поселения  по разделам, подразделам, целевым статьям (муниципальным программам и непрограммным направлениям деятельности), группам </w:t>
      </w:r>
      <w:r>
        <w:rPr>
          <w:bCs/>
          <w:sz w:val="28"/>
          <w:szCs w:val="28"/>
          <w:lang w:eastAsia="zh-CN"/>
        </w:rPr>
        <w:t xml:space="preserve">видов расходов классификации расходов бюджетов Российской Федерации</w:t>
      </w:r>
      <w:r>
        <w:rPr>
          <w:bCs/>
          <w:sz w:val="28"/>
          <w:szCs w:val="28"/>
          <w:lang w:eastAsia="zh-CN"/>
        </w:rPr>
        <w:t xml:space="preserve"> на  2024 год и на  плановый период 2025 и 2026 годов</w:t>
      </w:r>
      <w:r>
        <w:rPr>
          <w:sz w:val="28"/>
          <w:szCs w:val="28"/>
          <w:lang w:eastAsia="zh-CN"/>
        </w:rPr>
        <w:t xml:space="preserve">» изложить в новой редакции согласно приложени</w:t>
      </w:r>
      <w:r>
        <w:rPr>
          <w:sz w:val="28"/>
          <w:szCs w:val="28"/>
          <w:lang w:eastAsia="zh-CN"/>
        </w:rPr>
        <w:t xml:space="preserve">ю</w:t>
      </w:r>
      <w:r>
        <w:rPr>
          <w:sz w:val="28"/>
          <w:szCs w:val="28"/>
          <w:lang w:eastAsia="zh-CN"/>
        </w:rPr>
        <w:t xml:space="preserve"> 6.</w:t>
      </w:r>
      <w:r>
        <w:rPr>
          <w:sz w:val="28"/>
          <w:szCs w:val="28"/>
          <w:lang w:eastAsia="zh-CN"/>
        </w:rPr>
      </w:r>
    </w:p>
    <w:p>
      <w:pPr>
        <w:contextualSpacing/>
        <w:ind w:firstLine="708"/>
        <w:jc w:val="both"/>
        <w:spacing w:before="120"/>
        <w:rPr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 xml:space="preserve">9</w:t>
      </w:r>
      <w:r>
        <w:rPr>
          <w:sz w:val="28"/>
          <w:szCs w:val="28"/>
          <w:lang w:eastAsia="zh-CN"/>
        </w:rPr>
        <w:t xml:space="preserve">. Приложение 7 «Распределение бюджетных ассигнований по целевым статьям (муниципальным программам сельского поселения и непрограммным </w:t>
      </w:r>
      <w:r>
        <w:rPr>
          <w:sz w:val="28"/>
          <w:szCs w:val="28"/>
          <w:lang w:eastAsia="zh-CN"/>
        </w:rPr>
        <w:t xml:space="preserve">направлениям деятельности), группам видов расходов, разделам, подразделам классификации расходов бюджетов Российской Федерации на 2024 и плановый период 2025 и 2026 годов» изложить в новой редакции согласно приложени</w:t>
      </w:r>
      <w:r>
        <w:rPr>
          <w:sz w:val="28"/>
          <w:szCs w:val="28"/>
          <w:lang w:eastAsia="zh-CN"/>
        </w:rPr>
        <w:t xml:space="preserve">ю</w:t>
      </w:r>
      <w:r>
        <w:rPr>
          <w:sz w:val="28"/>
          <w:szCs w:val="28"/>
          <w:lang w:eastAsia="zh-CN"/>
        </w:rPr>
        <w:t xml:space="preserve"> 7</w:t>
      </w:r>
      <w:r>
        <w:rPr>
          <w:sz w:val="28"/>
          <w:szCs w:val="28"/>
          <w:lang w:eastAsia="zh-CN"/>
        </w:rPr>
        <w:t xml:space="preserve">…</w:t>
      </w:r>
      <w:r>
        <w:rPr>
          <w:sz w:val="28"/>
          <w:szCs w:val="28"/>
          <w:lang w:eastAsia="zh-CN"/>
        </w:rPr>
      </w:r>
    </w:p>
    <w:p>
      <w:pPr>
        <w:contextualSpacing/>
        <w:ind w:firstLine="708"/>
        <w:jc w:val="both"/>
        <w:spacing w:before="12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</w:r>
      <w:r>
        <w:rPr>
          <w:sz w:val="28"/>
          <w:szCs w:val="28"/>
          <w:lang w:eastAsia="zh-CN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</w:t>
      </w:r>
      <w:r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Пасынков</w:t>
      </w:r>
      <w:r>
        <w:rPr>
          <w:b/>
          <w:sz w:val="28"/>
          <w:szCs w:val="28"/>
        </w:rPr>
      </w:r>
    </w:p>
    <w:tbl>
      <w:tblPr>
        <w:tblW w:w="10759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56"/>
        <w:gridCol w:w="35"/>
        <w:gridCol w:w="49"/>
        <w:gridCol w:w="2442"/>
        <w:gridCol w:w="61"/>
        <w:gridCol w:w="78"/>
        <w:gridCol w:w="1847"/>
        <w:gridCol w:w="846"/>
        <w:gridCol w:w="1843"/>
        <w:gridCol w:w="1843"/>
        <w:gridCol w:w="1559"/>
      </w:tblGrid>
      <w:tr>
        <w:tblPrEx/>
        <w:trPr>
          <w:cantSplit/>
          <w:gridAfter w:val="8"/>
          <w:trHeight w:val="447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40" w:type="dxa"/>
            <w:textDirection w:val="lrTb"/>
            <w:noWrap w:val="false"/>
          </w:tcPr>
          <w:p>
            <w:pPr>
              <w:spacing w:line="276" w:lineRule="auto"/>
            </w:pPr>
            <w:r/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1"/>
          <w:trHeight w:val="20"/>
        </w:trPr>
        <w:tc>
          <w:tcPr>
            <w:gridSpan w:val="3"/>
            <w:tcW w:w="2526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3"/>
            <w:tcW w:w="198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4"/>
            <w:tcW w:w="6091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Приложение </w:t>
            </w:r>
            <w:r>
              <w:rPr>
                <w:bCs/>
                <w:color w:val="000000"/>
                <w:sz w:val="22"/>
                <w:szCs w:val="22"/>
              </w:rPr>
              <w:t xml:space="preserve">1</w:t>
            </w:r>
            <w:r>
              <w:rPr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 бюджету  сельского поселения</w:t>
            </w:r>
            <w:r>
              <w:rPr>
                <w:sz w:val="22"/>
                <w:szCs w:val="22"/>
              </w:rPr>
            </w:r>
          </w:p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Демшинский</w:t>
            </w:r>
            <w:r>
              <w:rPr>
                <w:sz w:val="22"/>
                <w:szCs w:val="22"/>
              </w:rPr>
              <w:t xml:space="preserve"> сельсовет </w:t>
            </w:r>
            <w:r>
              <w:rPr>
                <w:sz w:val="22"/>
                <w:szCs w:val="22"/>
              </w:rPr>
              <w:t xml:space="preserve">Добринского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муниципального района Липецкой области</w:t>
            </w:r>
            <w:r>
              <w:rPr>
                <w:sz w:val="22"/>
                <w:szCs w:val="22"/>
              </w:rPr>
            </w:r>
          </w:p>
          <w:p>
            <w:pPr>
              <w:jc w:val="right"/>
              <w:tabs>
                <w:tab w:val="left" w:pos="420" w:leader="none"/>
                <w:tab w:val="right" w:pos="89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Российской Федерации на 202</w:t>
            </w: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</w:r>
          </w:p>
          <w:p>
            <w:pPr>
              <w:jc w:val="right"/>
              <w:tabs>
                <w:tab w:val="left" w:pos="420" w:leader="none"/>
                <w:tab w:val="right" w:pos="89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плановый период </w:t>
            </w:r>
            <w:r>
              <w:rPr>
                <w:sz w:val="22"/>
                <w:szCs w:val="22"/>
              </w:rPr>
              <w:t xml:space="preserve">2026</w:t>
            </w:r>
            <w:r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  <w:t xml:space="preserve"> годов.</w:t>
            </w:r>
            <w:r>
              <w:rPr>
                <w:sz w:val="22"/>
                <w:szCs w:val="22"/>
              </w:rPr>
            </w:r>
          </w:p>
          <w:p>
            <w:pPr>
              <w:tabs>
                <w:tab w:val="left" w:pos="420" w:leader="none"/>
                <w:tab w:val="right" w:pos="899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3"/>
            <w:tcBorders>
              <w:top w:val="single" w:color="000000" w:sz="2" w:space="0"/>
              <w:left w:val="single" w:color="000000" w:sz="2" w:space="0"/>
              <w:bottom w:val="none" w:color="000000" w:sz="4" w:space="0"/>
              <w:right w:val="single" w:color="000000" w:sz="2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2" w:space="0"/>
              <w:left w:val="single" w:color="000000" w:sz="2" w:space="0"/>
              <w:bottom w:val="none" w:color="000000" w:sz="4" w:space="0"/>
              <w:right w:val="single" w:color="000000" w:sz="2" w:space="0"/>
            </w:tcBorders>
            <w:tcW w:w="801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/>
            <w:bookmarkStart w:id="1" w:name="_Hlk211591060"/>
            <w:r>
              <w:rPr>
                <w:b/>
                <w:bCs/>
                <w:color w:val="000000"/>
                <w:sz w:val="22"/>
                <w:szCs w:val="22"/>
              </w:rPr>
              <w:t xml:space="preserve">Объем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плановых назначений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бюджет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а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сельского поселения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по видам доходов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на 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5 год и на плановый период 2026 и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7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годов</w:t>
            </w:r>
            <w:bookmarkEnd w:id="1"/>
            <w:r/>
            <w:r>
              <w:rPr>
                <w:b/>
                <w:bCs/>
                <w:color w:val="ff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2" w:space="0"/>
              <w:right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2" w:space="0"/>
              <w:right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2" w:space="0"/>
              <w:right w:val="single" w:color="000000" w:sz="2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630" w:type="dxa"/>
            <w:textDirection w:val="lrTb"/>
            <w:noWrap w:val="false"/>
          </w:tcPr>
          <w:p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693" w:type="dxa"/>
            <w:textDirection w:val="lrTb"/>
            <w:noWrap w:val="false"/>
          </w:tcPr>
          <w:p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402" w:type="dxa"/>
            <w:textDirection w:val="lrTb"/>
            <w:noWrap w:val="false"/>
          </w:tcPr>
          <w:p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tcBorders>
              <w:top w:val="single" w:color="000000" w:sz="2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tcW w:w="2630" w:type="dxa"/>
            <w:textDirection w:val="lrTb"/>
            <w:noWrap w:val="false"/>
          </w:tcPr>
          <w:p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2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tcW w:w="2693" w:type="dxa"/>
            <w:textDirection w:val="lrTb"/>
            <w:noWrap w:val="false"/>
          </w:tcPr>
          <w:p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2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tcW w:w="3402" w:type="dxa"/>
            <w:textDirection w:val="lrTb"/>
            <w:noWrap w:val="false"/>
          </w:tcPr>
          <w:p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(в рублях)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Код бюджетной классификации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показателей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5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2026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7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Налоговые доходы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1 800 334,50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tabs>
                <w:tab w:val="center" w:pos="815" w:leader="none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1 818 352,00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1 835 359,50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000</w:t>
            </w:r>
            <w:r>
              <w:rPr>
                <w:color w:val="000000"/>
                <w:sz w:val="22"/>
                <w:szCs w:val="22"/>
              </w:rPr>
              <w:t xml:space="preserve">101 02000 00 0000 110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Налог на доходы с физических лиц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195 334,50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205 352,00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215 359,50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000</w:t>
            </w:r>
            <w:r>
              <w:rPr>
                <w:color w:val="000000"/>
                <w:sz w:val="22"/>
                <w:szCs w:val="22"/>
              </w:rPr>
              <w:t xml:space="preserve">105 01000 00 0000 110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Налог, взимаемый в связи с применением упрощенной системы налогообложения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900 000,00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900 000,00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900 000,00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000</w:t>
            </w:r>
            <w:r>
              <w:rPr>
                <w:color w:val="000000"/>
                <w:sz w:val="22"/>
                <w:szCs w:val="22"/>
              </w:rPr>
              <w:t xml:space="preserve">106 01000 00 0000 110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Налог на имущество физических лиц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90 000,00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95 000,00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100 000,00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000</w:t>
            </w:r>
            <w:r>
              <w:rPr>
                <w:color w:val="000000"/>
                <w:sz w:val="22"/>
                <w:szCs w:val="22"/>
              </w:rPr>
              <w:t xml:space="preserve">106 06000 00 0000 110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Земельный налог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610 000,00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613 000,00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615 000,00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000108 04000 00 0000 110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Государственная пошлина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5 000,00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5 000,00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5 000,00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shd w:val="clear" w:color="auto" w:fill="c6d9f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auto" w:fill="c6d9f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Неналоговые доходы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c6d9f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1 356 400,00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c6d9f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1 356 400,00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c6d9f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1 356 400,00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000</w:t>
            </w:r>
            <w:r>
              <w:rPr>
                <w:bCs/>
                <w:color w:val="000000"/>
                <w:sz w:val="22"/>
                <w:szCs w:val="22"/>
              </w:rPr>
              <w:t xml:space="preserve">111 05025 10 0000 120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Доходы получаемы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1 350 000,00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1 350 000,00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1 350 000,00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000111 05075 10 0000 120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Доходы от сдачи в аренду </w:t>
            </w:r>
            <w:r>
              <w:rPr>
                <w:color w:val="000000"/>
                <w:sz w:val="22"/>
                <w:szCs w:val="22"/>
              </w:rPr>
              <w:t xml:space="preserve">имущества</w:t>
            </w:r>
            <w:r>
              <w:rPr>
                <w:color w:val="000000"/>
                <w:sz w:val="22"/>
                <w:szCs w:val="22"/>
              </w:rPr>
              <w:t xml:space="preserve">,с</w:t>
            </w:r>
            <w:r>
              <w:rPr>
                <w:color w:val="000000"/>
                <w:sz w:val="22"/>
                <w:szCs w:val="22"/>
              </w:rPr>
              <w:t xml:space="preserve">оставляющего</w:t>
            </w:r>
            <w:r>
              <w:rPr>
                <w:color w:val="000000"/>
                <w:sz w:val="22"/>
                <w:szCs w:val="22"/>
              </w:rPr>
              <w:t xml:space="preserve"> казну поселений (за исключением земельных участков)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6 400,00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6 400,00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6 400,00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000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1 00 00000 00 0000 000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Итого собственных доходов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3 156 734,50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3 174 752,00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3 191 769,50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000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2 00 00000 00 0000 000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Безвозмездные поступления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5 665 063,62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2 491 242,55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solid" w:color="cc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2 273 362,33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2"/>
          <w:trHeight w:val="20"/>
        </w:trPr>
        <w:tc>
          <w:tcPr>
            <w:gridSpan w:val="4"/>
            <w:shd w:val="solid" w:color="ffff99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solid" w:color="ffff99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ВСЕГО ДОХОДОВ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solid" w:color="ffff99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8 821 798,12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solid" w:color="ffff99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5 665 994,55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solid" w:color="ffff99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tabs>
                <w:tab w:val="left" w:pos="1335" w:leader="none"/>
                <w:tab w:val="left" w:pos="1502" w:leader="none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5 465 131,83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632"/>
        <w:jc w:val="right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>
        <w:rPr>
          <w:rFonts w:ascii="Times New Roman" w:hAnsi="Times New Roman"/>
          <w:b w:val="0"/>
          <w:bCs w:val="0"/>
          <w:sz w:val="22"/>
          <w:szCs w:val="22"/>
          <w:lang w:val="ru-RU"/>
        </w:rPr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2"/>
        <w:jc w:val="right"/>
        <w:rPr>
          <w:rFonts w:ascii="Times New Roman" w:hAnsi="Times New Roman"/>
          <w:b w:val="0"/>
          <w:bCs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bCs w:val="0"/>
          <w:sz w:val="20"/>
          <w:szCs w:val="20"/>
          <w:lang w:val="ru-RU"/>
        </w:rPr>
      </w:r>
      <w:r>
        <w:rPr>
          <w:rFonts w:ascii="Times New Roman" w:hAnsi="Times New Roman"/>
          <w:b w:val="0"/>
          <w:bCs w:val="0"/>
          <w:sz w:val="20"/>
          <w:szCs w:val="20"/>
          <w:lang w:val="ru-RU"/>
        </w:rPr>
      </w:r>
    </w:p>
    <w:p>
      <w:r/>
      <w:r/>
    </w:p>
    <w:p>
      <w:r/>
      <w:r/>
    </w:p>
    <w:p>
      <w:r/>
      <w:r/>
    </w:p>
    <w:p>
      <w:pPr>
        <w:pStyle w:val="632"/>
        <w:jc w:val="right"/>
        <w:rPr>
          <w:rFonts w:ascii="Times New Roman" w:hAnsi="Times New Roman"/>
          <w:b w:val="0"/>
          <w:sz w:val="22"/>
          <w:szCs w:val="22"/>
          <w:lang w:eastAsia="en-US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Приложение № </w:t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2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sz w:val="22"/>
          <w:szCs w:val="22"/>
          <w:lang w:eastAsia="en-US"/>
        </w:rPr>
      </w:r>
    </w:p>
    <w:p>
      <w:pPr>
        <w:ind w:left="3540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 бюджету  сельского поселения</w:t>
      </w:r>
      <w:r>
        <w:rPr>
          <w:sz w:val="22"/>
          <w:szCs w:val="22"/>
        </w:rPr>
      </w:r>
    </w:p>
    <w:p>
      <w:pPr>
        <w:ind w:left="3540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Демшинский</w:t>
      </w:r>
      <w:r>
        <w:rPr>
          <w:sz w:val="22"/>
          <w:szCs w:val="22"/>
        </w:rPr>
        <w:t xml:space="preserve"> сельсовет </w:t>
      </w:r>
      <w:r>
        <w:rPr>
          <w:sz w:val="22"/>
          <w:szCs w:val="22"/>
        </w:rPr>
        <w:t xml:space="preserve">Добринского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</w:p>
    <w:p>
      <w:pPr>
        <w:ind w:left="3540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района Липецкой области</w:t>
      </w:r>
      <w:r>
        <w:rPr>
          <w:sz w:val="22"/>
          <w:szCs w:val="22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Российской Федерации на 202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год</w:t>
      </w:r>
      <w:r>
        <w:rPr>
          <w:sz w:val="22"/>
          <w:szCs w:val="22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и плановый период </w:t>
      </w:r>
      <w:r>
        <w:rPr>
          <w:sz w:val="22"/>
          <w:szCs w:val="22"/>
        </w:rPr>
        <w:t xml:space="preserve">2026</w:t>
      </w:r>
      <w:r>
        <w:rPr>
          <w:sz w:val="22"/>
          <w:szCs w:val="22"/>
        </w:rPr>
        <w:t xml:space="preserve"> и 202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 годов</w:t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665"/>
        <w:jc w:val="center"/>
        <w:rPr>
          <w:b/>
          <w:sz w:val="22"/>
          <w:szCs w:val="22"/>
        </w:rPr>
      </w:pPr>
      <w:r/>
      <w:bookmarkStart w:id="2" w:name="_Hlk211591155"/>
      <w:r>
        <w:rPr>
          <w:b/>
          <w:sz w:val="22"/>
          <w:szCs w:val="22"/>
        </w:rPr>
        <w:t xml:space="preserve">Объем межбюджетных трансфертов, предусмотренных к получению</w:t>
      </w:r>
      <w:r>
        <w:rPr>
          <w:b/>
          <w:sz w:val="22"/>
          <w:szCs w:val="22"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из областного бюджета на 202</w:t>
      </w: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 год и </w:t>
      </w:r>
      <w:r>
        <w:rPr>
          <w:b/>
          <w:bCs/>
          <w:sz w:val="22"/>
          <w:szCs w:val="22"/>
        </w:rPr>
        <w:t xml:space="preserve">на  плановый период </w:t>
      </w:r>
      <w:r>
        <w:rPr>
          <w:b/>
          <w:bCs/>
          <w:sz w:val="22"/>
          <w:szCs w:val="22"/>
        </w:rPr>
        <w:t xml:space="preserve">2026</w:t>
      </w:r>
      <w:r>
        <w:rPr>
          <w:b/>
          <w:bCs/>
          <w:sz w:val="22"/>
          <w:szCs w:val="22"/>
        </w:rPr>
        <w:t xml:space="preserve"> и 202</w:t>
      </w:r>
      <w:r>
        <w:rPr>
          <w:b/>
          <w:bCs/>
          <w:sz w:val="22"/>
          <w:szCs w:val="22"/>
        </w:rPr>
        <w:t xml:space="preserve">7</w:t>
      </w:r>
      <w:r>
        <w:rPr>
          <w:b/>
          <w:bCs/>
          <w:sz w:val="22"/>
          <w:szCs w:val="22"/>
        </w:rPr>
        <w:t xml:space="preserve"> годов</w:t>
      </w:r>
      <w:bookmarkEnd w:id="2"/>
      <w:r>
        <w:rPr>
          <w:b/>
          <w:bCs/>
          <w:sz w:val="22"/>
          <w:szCs w:val="22"/>
        </w:rPr>
      </w:r>
    </w:p>
    <w:p>
      <w:pPr>
        <w:pStyle w:val="665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</w:t>
      </w:r>
      <w:r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руб.</w:t>
      </w:r>
      <w:r>
        <w:rPr>
          <w:sz w:val="22"/>
          <w:szCs w:val="22"/>
        </w:rPr>
      </w:r>
    </w:p>
    <w:tbl>
      <w:tblPr>
        <w:tblW w:w="11057" w:type="dxa"/>
        <w:tblInd w:w="-8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805"/>
        <w:gridCol w:w="1417"/>
        <w:gridCol w:w="1418"/>
        <w:gridCol w:w="1417"/>
      </w:tblGrid>
      <w:tr>
        <w:tblPrEx/>
        <w:trPr>
          <w:trHeight w:val="253"/>
        </w:trPr>
        <w:tc>
          <w:tcPr>
            <w:tcW w:w="680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</w:t>
            </w: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</w:t>
            </w:r>
            <w:r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</w:t>
            </w: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05"/>
        </w:trPr>
        <w:tc>
          <w:tcPr>
            <w:tcW w:w="6805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Дотации бюджетам сельских поселений  на поддержку мер по обеспечению сбалансированности  бюджетов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2 524 086,00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19"/>
        </w:trPr>
        <w:tc>
          <w:tcPr>
            <w:tcW w:w="680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Дотации бюджетам сельских поселений  на выравнивание бюджетной обеспеченности из бюджета субъекта Российской Федерации</w:t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  <w:p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2 254 190,36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2 271 580,22</w:t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2 047 445,00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57"/>
        </w:trPr>
        <w:tc>
          <w:tcPr>
            <w:tcW w:w="680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Субвенции на реализацию Постановления Правительства Российской Федерации от 29 апреля 2006 года № 258 «О субвенциях на осуществление полномочий по первичному воинскому учету органами местного </w:t>
            </w:r>
            <w:r>
              <w:rPr>
                <w:sz w:val="22"/>
                <w:szCs w:val="22"/>
              </w:rPr>
              <w:t xml:space="preserve">свмоуправлния</w:t>
            </w:r>
            <w:r>
              <w:rPr>
                <w:sz w:val="22"/>
                <w:szCs w:val="22"/>
              </w:rPr>
              <w:t xml:space="preserve"> поселений, муниципальных и городских округов»</w:t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167 400,00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181 200,00</w:t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187 400,00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79"/>
        </w:trPr>
        <w:tc>
          <w:tcPr>
            <w:tcW w:w="680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</w:t>
            </w:r>
            <w:r>
              <w:rPr>
                <w:sz w:val="22"/>
                <w:szCs w:val="22"/>
              </w:rPr>
              <w:t xml:space="preserve">бсидии </w:t>
            </w:r>
            <w:r>
              <w:rPr>
                <w:sz w:val="22"/>
                <w:szCs w:val="22"/>
              </w:rPr>
              <w:t xml:space="preserve">на реализацию мероприятий по совершенствованию муниципального управления</w:t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38 379,29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38 462,33</w:t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38 517,33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79"/>
        </w:trPr>
        <w:tc>
          <w:tcPr>
            <w:tcW w:w="680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межбюджетные трансферты в целях поощрения муниципальных образований Липецкой области за лучшие практики деятельности органов местного </w:t>
            </w:r>
            <w:r>
              <w:rPr>
                <w:sz w:val="22"/>
                <w:szCs w:val="22"/>
              </w:rPr>
              <w:t xml:space="preserve">саимоуправления</w:t>
            </w:r>
            <w:r>
              <w:rPr>
                <w:sz w:val="22"/>
                <w:szCs w:val="22"/>
              </w:rPr>
              <w:t xml:space="preserve"> в сфере муниципального управления</w:t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212 215,97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53"/>
        </w:trPr>
        <w:tc>
          <w:tcPr>
            <w:tcW w:w="680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ind w:right="-14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5 196 271,62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2 491 242,55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2 273 362,33</w:t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632"/>
        <w:jc w:val="right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</w:r>
      <w:r>
        <w:rPr>
          <w:rFonts w:ascii="Times New Roman" w:hAnsi="Times New Roman"/>
          <w:b w:val="0"/>
          <w:bCs w:val="0"/>
          <w:sz w:val="22"/>
          <w:szCs w:val="22"/>
        </w:rPr>
      </w:r>
    </w:p>
    <w:p>
      <w:pPr>
        <w:pStyle w:val="632"/>
        <w:jc w:val="right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</w:r>
      <w:r>
        <w:rPr>
          <w:rFonts w:ascii="Times New Roman" w:hAnsi="Times New Roman"/>
          <w:b w:val="0"/>
          <w:bCs w:val="0"/>
          <w:sz w:val="22"/>
          <w:szCs w:val="22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632"/>
        <w:jc w:val="right"/>
        <w:rPr>
          <w:rFonts w:ascii="Times New Roman" w:hAnsi="Times New Roman"/>
          <w:b w:val="0"/>
          <w:sz w:val="22"/>
          <w:szCs w:val="22"/>
          <w:lang w:eastAsia="en-US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Приложение № </w:t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4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sz w:val="22"/>
          <w:szCs w:val="22"/>
          <w:lang w:eastAsia="en-US"/>
        </w:rPr>
      </w:r>
    </w:p>
    <w:p>
      <w:pPr>
        <w:ind w:left="3540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бюджету  сельского поселения</w:t>
      </w:r>
      <w:r>
        <w:rPr>
          <w:sz w:val="22"/>
          <w:szCs w:val="22"/>
        </w:rPr>
      </w:r>
    </w:p>
    <w:p>
      <w:pPr>
        <w:ind w:left="3540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Демшинский</w:t>
      </w:r>
      <w:r>
        <w:rPr>
          <w:sz w:val="22"/>
          <w:szCs w:val="22"/>
        </w:rPr>
        <w:t xml:space="preserve"> сельсовет </w:t>
      </w:r>
      <w:r>
        <w:rPr>
          <w:sz w:val="22"/>
          <w:szCs w:val="22"/>
        </w:rPr>
        <w:t xml:space="preserve">Добринского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</w:p>
    <w:p>
      <w:pPr>
        <w:ind w:left="3540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района Липецкой области</w:t>
      </w:r>
      <w:r>
        <w:rPr>
          <w:sz w:val="22"/>
          <w:szCs w:val="22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Российской Федерации на 202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год</w:t>
      </w:r>
      <w:r>
        <w:rPr>
          <w:sz w:val="22"/>
          <w:szCs w:val="22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и плановый период </w:t>
      </w:r>
      <w:r>
        <w:rPr>
          <w:sz w:val="22"/>
          <w:szCs w:val="22"/>
        </w:rPr>
        <w:t xml:space="preserve">2026</w:t>
      </w:r>
      <w:r>
        <w:rPr>
          <w:sz w:val="22"/>
          <w:szCs w:val="22"/>
        </w:rPr>
        <w:t xml:space="preserve"> и 202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 годов</w:t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Распределение бюджетных ассигнований сельского поселения</w:t>
      </w:r>
      <w:r>
        <w:rPr>
          <w:b/>
          <w:sz w:val="22"/>
          <w:szCs w:val="22"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по разделам и подразделам  классификации расходов бюджетов                                                 Российской   Федерации  на 202</w:t>
      </w: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 год и </w:t>
      </w:r>
      <w:r>
        <w:rPr>
          <w:b/>
          <w:bCs/>
          <w:sz w:val="22"/>
          <w:szCs w:val="22"/>
        </w:rPr>
        <w:t xml:space="preserve">на  плановый период </w:t>
      </w:r>
      <w:r>
        <w:rPr>
          <w:b/>
          <w:bCs/>
          <w:sz w:val="22"/>
          <w:szCs w:val="22"/>
        </w:rPr>
        <w:t xml:space="preserve">2026</w:t>
      </w:r>
      <w:r>
        <w:rPr>
          <w:b/>
          <w:bCs/>
          <w:sz w:val="22"/>
          <w:szCs w:val="22"/>
        </w:rPr>
        <w:t xml:space="preserve"> и 202</w:t>
      </w:r>
      <w:r>
        <w:rPr>
          <w:b/>
          <w:bCs/>
          <w:sz w:val="22"/>
          <w:szCs w:val="22"/>
        </w:rPr>
        <w:t xml:space="preserve">7</w:t>
      </w:r>
      <w:r>
        <w:rPr>
          <w:b/>
          <w:bCs/>
          <w:sz w:val="22"/>
          <w:szCs w:val="22"/>
        </w:rPr>
        <w:t xml:space="preserve"> годов</w:t>
      </w:r>
      <w:r>
        <w:rPr>
          <w:b/>
          <w:bCs/>
          <w:sz w:val="22"/>
          <w:szCs w:val="22"/>
        </w:rPr>
      </w:r>
    </w:p>
    <w:p>
      <w:pPr>
        <w:pStyle w:val="665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</w:t>
      </w: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руб.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</w:t>
      </w:r>
      <w:r>
        <w:rPr>
          <w:sz w:val="22"/>
          <w:szCs w:val="22"/>
        </w:rPr>
      </w:r>
    </w:p>
    <w:tbl>
      <w:tblPr>
        <w:tblW w:w="10492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67"/>
        <w:gridCol w:w="709"/>
        <w:gridCol w:w="1418"/>
        <w:gridCol w:w="1417"/>
        <w:gridCol w:w="1419"/>
      </w:tblGrid>
      <w:tr>
        <w:tblPrEx/>
        <w:trPr>
          <w:cantSplit/>
          <w:trHeight w:val="15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pStyle w:val="634"/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</w:r>
          </w:p>
          <w:p>
            <w:pPr>
              <w:pStyle w:val="634"/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Раздел</w:t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Подраздел</w:t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202</w:t>
            </w:r>
            <w:r>
              <w:rPr>
                <w:bCs/>
                <w:sz w:val="22"/>
                <w:szCs w:val="22"/>
              </w:rPr>
              <w:t xml:space="preserve">5</w:t>
            </w:r>
            <w:r>
              <w:rPr>
                <w:bCs/>
                <w:sz w:val="22"/>
                <w:szCs w:val="22"/>
              </w:rPr>
              <w:t xml:space="preserve"> год</w:t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2026</w:t>
            </w:r>
            <w:r>
              <w:rPr>
                <w:bCs/>
                <w:sz w:val="22"/>
                <w:szCs w:val="22"/>
              </w:rPr>
              <w:t xml:space="preserve"> год</w:t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202</w:t>
            </w:r>
            <w:r>
              <w:rPr>
                <w:bCs/>
                <w:sz w:val="22"/>
                <w:szCs w:val="22"/>
              </w:rPr>
              <w:t xml:space="preserve">7</w:t>
            </w:r>
            <w:r>
              <w:rPr>
                <w:bCs/>
                <w:sz w:val="22"/>
                <w:szCs w:val="22"/>
              </w:rPr>
              <w:t xml:space="preserve"> год</w:t>
            </w:r>
            <w:r>
              <w:rPr>
                <w:bCs/>
                <w:sz w:val="22"/>
                <w:szCs w:val="22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635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Всего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8 988 432,12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5 665 994,55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5 465 131,83</w:t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639"/>
              <w:spacing w:before="0" w:after="0"/>
              <w:rPr>
                <w:rFonts w:ascii="Times New Roman" w:hAnsi="Times New Roman"/>
                <w:i w:val="0"/>
                <w:iCs w:val="0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i w:val="0"/>
                <w:iCs w:val="0"/>
                <w:color w:val="000000"/>
                <w:sz w:val="22"/>
                <w:szCs w:val="22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01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4 375 397,12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3 935 970,55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3 838 502,83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Функционирование высшего должностного  лица субъекта Российской Федерации и муниципального образования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01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02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1 121 096,00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1 075 028,00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1 075 028,00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01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04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2 877 799,15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2 691 281,55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2 593 813,83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о(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финансово-бюджетного) надзора</w:t>
            </w:r>
            <w:r>
              <w:rPr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01</w:t>
            </w:r>
            <w:r>
              <w:rPr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06</w:t>
            </w:r>
            <w:r>
              <w:rPr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142 786,00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148 161,00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148 161,00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Другие общегосударственные вопросы</w:t>
            </w:r>
            <w:r>
              <w:rPr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01</w:t>
            </w:r>
            <w:r>
              <w:rPr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13</w:t>
            </w:r>
            <w:r>
              <w:rPr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233 715,97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21 500,00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21 500,00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Национальная оборона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02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167 400,00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181 200,00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187 400,00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Мобилизационная  и вневойсковая подготовка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02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03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167 400,00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181 200,00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187 400,00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03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5 460,00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5 460,00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5 460,00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03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</w:t>
            </w:r>
            <w:r>
              <w:rPr>
                <w:bCs/>
                <w:color w:val="000000"/>
                <w:sz w:val="22"/>
                <w:szCs w:val="22"/>
              </w:rPr>
              <w:t xml:space="preserve">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5 460,00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5 460,00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5 460,00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Национальная экономика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04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468 792,00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4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Дорожное хозяйство (дорожные фонды)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04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09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468 792,00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Жилищно-коммунальное хозяйство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05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1 518 521,00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605 772,00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365 177,00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4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Благоустройство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05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03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1 518 521,00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605 772,00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365 177,00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Культура</w:t>
            </w:r>
            <w:r>
              <w:rPr>
                <w:b/>
                <w:color w:val="000000"/>
                <w:sz w:val="22"/>
                <w:szCs w:val="22"/>
              </w:rPr>
              <w:t xml:space="preserve"> ,</w:t>
            </w:r>
            <w:r>
              <w:rPr>
                <w:b/>
                <w:color w:val="000000"/>
                <w:sz w:val="22"/>
                <w:szCs w:val="22"/>
              </w:rPr>
              <w:t xml:space="preserve"> кинематография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08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1 937 270,00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280 000,00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280 000,00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Культура 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08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01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1 937 270,00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280 000,00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280 000,00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Социальная политика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262 216,00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262 216,00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262 216,00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Пенсионное обеспечение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01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262 216,00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262 216,00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262 216,00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Физическая культура и спорт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11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253 376,00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253 376,00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253 376,00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Массовый спорт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11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02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253 376,00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253 376,00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253 376,00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Условно утвержденные расходы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142 000,00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273 000,00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Условно утвержденные расходы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142 000,00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273 000,00</w:t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632"/>
        <w:rPr>
          <w:rFonts w:ascii="Times New Roman" w:hAnsi="Times New Roman"/>
          <w:b w:val="0"/>
          <w:sz w:val="20"/>
          <w:szCs w:val="20"/>
          <w:lang w:eastAsia="en-US"/>
        </w:rPr>
      </w:pPr>
      <w:r>
        <w:rPr>
          <w:rFonts w:ascii="Times New Roman" w:hAnsi="Times New Roman"/>
          <w:bCs w:val="0"/>
          <w:sz w:val="22"/>
          <w:szCs w:val="22"/>
          <w:lang w:val="ru-RU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Cs w:val="0"/>
          <w:sz w:val="22"/>
          <w:szCs w:val="22"/>
          <w:lang w:val="ru-RU"/>
        </w:rPr>
        <w:t xml:space="preserve">                                   </w:t>
      </w:r>
      <w:r>
        <w:rPr>
          <w:rFonts w:ascii="Times New Roman" w:hAnsi="Times New Roman"/>
          <w:b w:val="0"/>
          <w:bCs w:val="0"/>
          <w:sz w:val="20"/>
          <w:szCs w:val="20"/>
        </w:rPr>
        <w:t xml:space="preserve">Приложение №</w:t>
      </w:r>
      <w:r>
        <w:rPr>
          <w:rFonts w:ascii="Times New Roman" w:hAnsi="Times New Roman"/>
          <w:b w:val="0"/>
          <w:bCs w:val="0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0"/>
          <w:szCs w:val="20"/>
          <w:lang w:val="ru-RU"/>
        </w:rPr>
        <w:t xml:space="preserve">5</w:t>
      </w:r>
      <w:r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sz w:val="20"/>
          <w:szCs w:val="20"/>
          <w:lang w:eastAsia="en-US"/>
        </w:rPr>
      </w:r>
    </w:p>
    <w:p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 бюджету  сельского поселения</w:t>
      </w:r>
      <w:r>
        <w:rPr>
          <w:sz w:val="20"/>
          <w:szCs w:val="20"/>
        </w:rPr>
      </w:r>
    </w:p>
    <w:p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Демшинский</w:t>
      </w:r>
      <w:r>
        <w:rPr>
          <w:sz w:val="20"/>
          <w:szCs w:val="20"/>
        </w:rPr>
        <w:t xml:space="preserve">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</w:t>
      </w:r>
      <w:r>
        <w:rPr>
          <w:sz w:val="20"/>
          <w:szCs w:val="20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202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год</w:t>
      </w:r>
      <w:r>
        <w:rPr>
          <w:sz w:val="20"/>
          <w:szCs w:val="20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 плановый период </w:t>
      </w:r>
      <w:r>
        <w:rPr>
          <w:sz w:val="20"/>
          <w:szCs w:val="20"/>
        </w:rPr>
        <w:t xml:space="preserve">2026</w:t>
      </w:r>
      <w:r>
        <w:rPr>
          <w:sz w:val="20"/>
          <w:szCs w:val="20"/>
        </w:rPr>
        <w:t xml:space="preserve"> и 202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годов</w:t>
      </w:r>
      <w:r>
        <w:rPr>
          <w:sz w:val="20"/>
          <w:szCs w:val="20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</w:t>
      </w:r>
      <w:r>
        <w:rPr>
          <w:sz w:val="20"/>
          <w:szCs w:val="20"/>
        </w:rPr>
      </w:r>
    </w:p>
    <w:p>
      <w:pPr>
        <w:tabs>
          <w:tab w:val="left" w:pos="3531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                                </w:t>
      </w:r>
      <w:r>
        <w:rPr>
          <w:b/>
          <w:bCs/>
          <w:sz w:val="20"/>
          <w:szCs w:val="20"/>
        </w:rPr>
        <w:t xml:space="preserve">ВЕДОМСТВЕННАЯ   СТРУКТУРА  </w:t>
      </w:r>
      <w:r>
        <w:rPr>
          <w:b/>
          <w:bCs/>
          <w:sz w:val="20"/>
          <w:szCs w:val="20"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 xml:space="preserve">       расходов бюджета сельского поселения на 202</w:t>
      </w:r>
      <w:r>
        <w:rPr>
          <w:b/>
          <w:bCs/>
          <w:sz w:val="20"/>
          <w:szCs w:val="20"/>
        </w:rPr>
        <w:t xml:space="preserve">5</w:t>
      </w:r>
      <w:r>
        <w:rPr>
          <w:b/>
          <w:bCs/>
          <w:sz w:val="20"/>
          <w:szCs w:val="20"/>
        </w:rPr>
        <w:t xml:space="preserve"> год и на  плановый период </w:t>
      </w:r>
      <w:r>
        <w:rPr>
          <w:b/>
          <w:bCs/>
          <w:sz w:val="20"/>
          <w:szCs w:val="20"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2026</w:t>
      </w:r>
      <w:r>
        <w:rPr>
          <w:b/>
          <w:bCs/>
          <w:sz w:val="20"/>
          <w:szCs w:val="20"/>
        </w:rPr>
        <w:t xml:space="preserve"> и 202</w:t>
      </w:r>
      <w:r>
        <w:rPr>
          <w:b/>
          <w:bCs/>
          <w:sz w:val="20"/>
          <w:szCs w:val="20"/>
        </w:rPr>
        <w:t xml:space="preserve">7</w:t>
      </w:r>
      <w:r>
        <w:rPr>
          <w:b/>
          <w:bCs/>
          <w:sz w:val="20"/>
          <w:szCs w:val="20"/>
        </w:rPr>
        <w:t xml:space="preserve"> годов</w:t>
      </w:r>
      <w:r>
        <w:rPr>
          <w:b/>
          <w:bCs/>
          <w:sz w:val="20"/>
          <w:szCs w:val="20"/>
        </w:rPr>
      </w:r>
    </w:p>
    <w:p>
      <w:pPr>
        <w:tabs>
          <w:tab w:val="left" w:pos="1110" w:leader="none"/>
          <w:tab w:val="center" w:pos="4677" w:leader="none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руб.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tbl>
      <w:tblPr>
        <w:tblW w:w="10632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708"/>
        <w:gridCol w:w="567"/>
        <w:gridCol w:w="567"/>
        <w:gridCol w:w="1418"/>
        <w:gridCol w:w="567"/>
        <w:gridCol w:w="1276"/>
        <w:gridCol w:w="1275"/>
        <w:gridCol w:w="1276"/>
      </w:tblGrid>
      <w:tr>
        <w:tblPrEx/>
        <w:trPr>
          <w:cantSplit/>
          <w:trHeight w:val="1489"/>
        </w:trPr>
        <w:tc>
          <w:tcPr>
            <w:tcW w:w="2978" w:type="dxa"/>
            <w:textDirection w:val="lrTb"/>
            <w:noWrap w:val="false"/>
          </w:tcPr>
          <w:p>
            <w:pPr>
              <w:pStyle w:val="634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</w:r>
          </w:p>
          <w:p>
            <w:pPr>
              <w:pStyle w:val="634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Наименование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</w:r>
          </w:p>
        </w:tc>
        <w:tc>
          <w:tcPr>
            <w:tcW w:w="708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Г</w:t>
            </w:r>
            <w:r>
              <w:rPr>
                <w:bCs/>
                <w:sz w:val="20"/>
                <w:szCs w:val="20"/>
              </w:rPr>
              <w:t xml:space="preserve">лавный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распорядитель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Раздел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Подраздел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418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Целевая статья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Вид расходов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2025 год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2026 год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</w:t>
            </w:r>
            <w:r>
              <w:rPr>
                <w:bCs/>
                <w:sz w:val="20"/>
                <w:szCs w:val="20"/>
              </w:rPr>
              <w:t xml:space="preserve">7 год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textDirection w:val="lrTb"/>
            <w:noWrap w:val="false"/>
          </w:tcPr>
          <w:p>
            <w:pPr>
              <w:pStyle w:val="635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/>
              </w:rPr>
              <w:t xml:space="preserve">Демшинский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/>
              </w:rPr>
              <w:t xml:space="preserve"> сельсовет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/>
              </w:rPr>
              <w:t xml:space="preserve">Добринского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/>
              </w:rPr>
              <w:t xml:space="preserve"> муниципального района Липецкой области Российской Федерации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, всего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8 988 432,12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5 665 994,55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5 465 131,83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textDirection w:val="lrTb"/>
            <w:noWrap w:val="false"/>
          </w:tcPr>
          <w:p>
            <w:pPr>
              <w:pStyle w:val="639"/>
              <w:spacing w:before="0" w:after="0"/>
              <w:rPr>
                <w:rFonts w:ascii="Times New Roman" w:hAnsi="Times New Roman"/>
                <w:i w:val="0"/>
                <w:iCs w:val="0"/>
                <w:sz w:val="20"/>
                <w:szCs w:val="20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iCs w:val="0"/>
                <w:color w:val="000000"/>
                <w:sz w:val="20"/>
                <w:szCs w:val="20"/>
              </w:rPr>
              <w:t xml:space="preserve">Общегосударственные </w:t>
            </w:r>
            <w:r>
              <w:rPr>
                <w:rFonts w:ascii="Times New Roman" w:hAnsi="Times New Roman"/>
                <w:b/>
                <w:i w:val="0"/>
                <w:iCs w:val="0"/>
                <w:color w:val="000000"/>
                <w:sz w:val="20"/>
                <w:szCs w:val="20"/>
                <w:lang w:val="ru-RU"/>
              </w:rPr>
              <w:t xml:space="preserve">расходы</w:t>
            </w:r>
            <w:r>
              <w:rPr>
                <w:rFonts w:ascii="Times New Roman" w:hAnsi="Times New Roman"/>
                <w:i w:val="0"/>
                <w:iCs w:val="0"/>
                <w:sz w:val="20"/>
                <w:szCs w:val="20"/>
                <w:u w:val="single"/>
                <w:lang w:val="ru-RU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4 375 397,12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3 935 970,55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3 838 502,83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1 121 096,00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1 075 028,00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1 075 028,00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Непрограммные 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1 121 096,00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Обеспечение деятельности органов местного самоуправления сельского поселения</w:t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99 1 00 00000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1 121 096,00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99 1 00 00050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1 121 096,00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99 1 00 00050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1 121 096,00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04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2 877 799,15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2 691 281,55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2 593 813,83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 программа сельского поселения «Устойчивое развитие </w:t>
            </w:r>
            <w:r>
              <w:rPr>
                <w:color w:val="000000"/>
                <w:sz w:val="20"/>
                <w:szCs w:val="20"/>
              </w:rPr>
              <w:t xml:space="preserve">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 на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43 452,00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43 452,00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 xml:space="preserve">«Приобретение  информационных услуг с использованием информационн</w:t>
            </w:r>
            <w:r>
              <w:rPr>
                <w:sz w:val="20"/>
                <w:szCs w:val="20"/>
              </w:rPr>
              <w:t xml:space="preserve">о-</w:t>
            </w:r>
            <w:r>
              <w:rPr>
                <w:sz w:val="20"/>
                <w:szCs w:val="20"/>
              </w:rPr>
              <w:t xml:space="preserve"> справочных систем</w:t>
            </w:r>
            <w:r>
              <w:rPr>
                <w:iCs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01 4 03 00000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sz w:val="20"/>
                <w:szCs w:val="20"/>
              </w:rPr>
              <w:t xml:space="preserve"> 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01 4 03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S</w:t>
            </w:r>
            <w:r>
              <w:rPr>
                <w:color w:val="000000"/>
                <w:sz w:val="20"/>
                <w:szCs w:val="20"/>
              </w:rPr>
              <w:t xml:space="preserve">6790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01 4 03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S</w:t>
            </w:r>
            <w:r>
              <w:rPr>
                <w:color w:val="000000"/>
                <w:sz w:val="20"/>
                <w:szCs w:val="20"/>
              </w:rPr>
              <w:t xml:space="preserve">6790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40 452,00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«Повышение </w:t>
            </w:r>
            <w:r>
              <w:rPr>
                <w:sz w:val="20"/>
                <w:szCs w:val="20"/>
              </w:rPr>
              <w:t xml:space="preserve">кваификации</w:t>
            </w:r>
            <w:r>
              <w:rPr>
                <w:sz w:val="20"/>
                <w:szCs w:val="20"/>
              </w:rPr>
              <w:t xml:space="preserve"> муниципальных служащих»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01 4 06 00000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мероприятия по совершенствованию муниципального управления  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01 4 06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S</w:t>
            </w:r>
            <w:r>
              <w:rPr>
                <w:color w:val="000000"/>
                <w:sz w:val="20"/>
                <w:szCs w:val="20"/>
              </w:rPr>
              <w:t xml:space="preserve">6790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01 4 06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S</w:t>
            </w:r>
            <w:r>
              <w:rPr>
                <w:color w:val="000000"/>
                <w:sz w:val="20"/>
                <w:szCs w:val="20"/>
              </w:rPr>
              <w:t xml:space="preserve">6790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2 834 347,15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2 650 829,55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2 553 361,83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2 834 347,15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2 650 829,55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2 553 361,83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999 00 000110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1 887 806,00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1 927 806,00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1 927 806,00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</w:t>
            </w:r>
            <w:r>
              <w:rPr>
                <w:bCs/>
                <w:color w:val="000000"/>
                <w:sz w:val="20"/>
                <w:szCs w:val="20"/>
              </w:rPr>
              <w:t xml:space="preserve"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1 887 806,00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1 927 806,00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1 927 806,00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99 9 00 00120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946 541,15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723 023,55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625 555,83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99 9 00 00120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936 541,15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663 023,55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565 555,83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бюджетные ассигнования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99 9 00 00120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  <w:t xml:space="preserve">0 000,00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60 000,00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60 000,00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Обеспечение деятельности финансовых, налоговых и таможенных органов и органов финансового (финансов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о-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бюджетного)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надзора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06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142 786,00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148 161,00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148 161,00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142 786,00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142 786,00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99 9 00 00130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142 786,00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Межбюджетные трансферты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99 9 00 00130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142 786,00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Другие общегосударственные вопросы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233 715,97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21 500,00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21 500,00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 на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 xml:space="preserve">«Приобретение услуг  </w:t>
            </w:r>
            <w:r>
              <w:rPr>
                <w:iCs/>
                <w:sz w:val="20"/>
                <w:szCs w:val="20"/>
              </w:rPr>
              <w:t xml:space="preserve">по сопровождению сетевого программного обеспечения по электронному  ведению </w:t>
            </w:r>
            <w:r>
              <w:rPr>
                <w:iCs/>
                <w:sz w:val="20"/>
                <w:szCs w:val="20"/>
              </w:rPr>
              <w:t xml:space="preserve">похозяйственного</w:t>
            </w:r>
            <w:r>
              <w:rPr>
                <w:iCs/>
                <w:sz w:val="20"/>
                <w:szCs w:val="20"/>
              </w:rPr>
              <w:t xml:space="preserve">  учета»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01 4 01</w:t>
            </w:r>
            <w:r>
              <w:rPr>
                <w:sz w:val="20"/>
                <w:szCs w:val="20"/>
              </w:rPr>
              <w:t xml:space="preserve"> 00000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мероприятия по совершенствованию муниципального </w:t>
            </w:r>
            <w:r>
              <w:rPr>
                <w:sz w:val="20"/>
                <w:szCs w:val="20"/>
              </w:rPr>
              <w:t xml:space="preserve">упрапвления</w:t>
            </w:r>
            <w:r>
              <w:rPr>
                <w:sz w:val="20"/>
                <w:szCs w:val="20"/>
              </w:rPr>
              <w:t xml:space="preserve"> 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014 01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S6</w:t>
            </w:r>
            <w:r>
              <w:rPr>
                <w:sz w:val="20"/>
                <w:szCs w:val="20"/>
              </w:rPr>
              <w:t xml:space="preserve">790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17 500,00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01 4 01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S6</w:t>
            </w:r>
            <w:r>
              <w:rPr>
                <w:sz w:val="20"/>
                <w:szCs w:val="20"/>
              </w:rPr>
              <w:t xml:space="preserve">790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216 215,97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216 215,97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бюджету муниципального района на осуществление полномочий в части закупок </w:t>
            </w:r>
            <w:r>
              <w:rPr>
                <w:sz w:val="20"/>
                <w:szCs w:val="20"/>
              </w:rPr>
              <w:t xml:space="preserve">товаров</w:t>
            </w:r>
            <w:r>
              <w:rPr>
                <w:sz w:val="20"/>
                <w:szCs w:val="20"/>
              </w:rPr>
              <w:t xml:space="preserve">,р</w:t>
            </w:r>
            <w:r>
              <w:rPr>
                <w:sz w:val="20"/>
                <w:szCs w:val="20"/>
              </w:rPr>
              <w:t xml:space="preserve">абот,услуг</w:t>
            </w:r>
            <w:r>
              <w:rPr>
                <w:sz w:val="20"/>
                <w:szCs w:val="20"/>
              </w:rPr>
              <w:t xml:space="preserve"> конкурентными способами определения поставщиков (подрядчиков, исполнителей) в соответствии с заключенным соглашением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99 9 00 07100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Межбюджетные трансферты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99 9 00 07100 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500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межбюджетные трансферты в целях поощрения муниципальных образований Липецкой области за лучшие практики деятельности органов местного самоуправления в сфере муниципального управления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</w:t>
            </w:r>
            <w:r>
              <w:rPr>
                <w:b/>
                <w:bCs/>
                <w:sz w:val="20"/>
                <w:szCs w:val="20"/>
              </w:rPr>
              <w:t xml:space="preserve">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99 9 00 87 </w:t>
            </w:r>
            <w:r>
              <w:rPr>
                <w:sz w:val="20"/>
                <w:szCs w:val="20"/>
              </w:rPr>
              <w:t xml:space="preserve">120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212 215,97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</w:t>
            </w:r>
            <w:r>
              <w:rPr>
                <w:sz w:val="20"/>
                <w:szCs w:val="20"/>
              </w:rPr>
              <w:t xml:space="preserve"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</w:t>
            </w:r>
            <w:r>
              <w:rPr>
                <w:b/>
                <w:bCs/>
                <w:sz w:val="20"/>
                <w:szCs w:val="20"/>
              </w:rPr>
              <w:t xml:space="preserve">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99 9 00 87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120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100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212 215,97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Национальная оборона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167 400,00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181 200,00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187 400,00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Мобилизационная и вневойсковая подготовка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167 400,00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181 200,00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187 400,00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</w:r>
            <w:r>
              <w:rPr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167 400,00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181 200,00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187 400,00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</w:r>
            <w:r>
              <w:rPr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167 400,00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181 200,00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187 400,00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>
              <w:rPr>
                <w:color w:val="000000"/>
                <w:sz w:val="20"/>
                <w:szCs w:val="20"/>
              </w:rPr>
              <w:t xml:space="preserve">органами местного самоуправления поселений, муниципальных и городских округов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99 9 00 51180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167 400,00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181 200,00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187 400,00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99 9 00 51180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144 200,00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158 000,00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164 200,00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99 9 00 51180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23 200,00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23 200,00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23 200,00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 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5 46</w:t>
            </w:r>
            <w:r>
              <w:rPr>
                <w:b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 </w:t>
            </w:r>
            <w:r>
              <w:rPr>
                <w:b/>
                <w:color w:val="000000"/>
                <w:sz w:val="20"/>
                <w:szCs w:val="20"/>
              </w:rPr>
              <w:t xml:space="preserve">46</w:t>
            </w:r>
            <w:r>
              <w:rPr>
                <w:b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5 460,00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5 460,00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 на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5 460,00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01 3 00 00000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5 460,00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«Обеспечение первичных мер пожарной безопасности в сельском поселении»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01 3 01 00000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5 460,00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мероприятий направленных на ликвидацию пожароопасных ситуаций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01 3 01 20040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5 460,00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01 20040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5 460,00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62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/>
            <w:bookmarkStart w:id="3" w:name="_Hlk511279714"/>
            <w:r>
              <w:rPr>
                <w:b/>
                <w:bCs/>
                <w:color w:val="000000"/>
                <w:sz w:val="20"/>
                <w:szCs w:val="20"/>
              </w:rPr>
              <w:t xml:space="preserve">Национальная экономика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04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468 792,00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Дорожное хозяйство (дорожные фонды)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04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09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468 792,00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 на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468 792,00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468 792,00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 xml:space="preserve">«Содержание инженерной инфраструктуры сельского поселения </w:t>
            </w:r>
            <w:r>
              <w:rPr>
                <w:sz w:val="20"/>
                <w:szCs w:val="20"/>
              </w:rPr>
              <w:t xml:space="preserve">Демшинский</w:t>
            </w:r>
            <w:r>
              <w:rPr>
                <w:sz w:val="20"/>
                <w:szCs w:val="20"/>
              </w:rPr>
              <w:t xml:space="preserve"> сельсовет»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01 1 01 00000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468 792,00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содержание дорог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01 1 01 </w:t>
            </w:r>
            <w:r>
              <w:rPr>
                <w:color w:val="000000"/>
                <w:sz w:val="20"/>
                <w:szCs w:val="20"/>
              </w:rPr>
              <w:t xml:space="preserve">9Д020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468 792,00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01 1 01 </w:t>
            </w:r>
            <w:r>
              <w:rPr>
                <w:color w:val="000000"/>
                <w:sz w:val="20"/>
                <w:szCs w:val="20"/>
              </w:rPr>
              <w:t xml:space="preserve">9Д020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468 792,00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bookmarkEnd w:id="3"/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Жилищно-коммунальное хозяйство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1 518 521,00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605 772,00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365 177,00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Благоустройство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1 518 521,00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605 772,00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365 177,00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 сельсовет  на 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годы""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1 518 521,00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605 772,00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365 177,00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"Обеспечение  населения  качественной, развитой  инфраструктурой  и  повышение  уровня  благоустройства  территории  сельского  поселения 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 сельсовет"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1 518 521,00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605 772,00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365 177,00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01 1 02 00000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410 365,00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302 000,00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302 000,00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уличное освещение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01 1 02 20010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410 365,00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302 000,00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302 000,00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01 1 02 20010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410 365,00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302 000,00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302 000,00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«Прочие мероприятия по благоустройству сельского поселения»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01 1 03 00000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1 108 156,00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303 772,00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63 177,00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Реализация направления расходов основного мероприятия «Прочие мероприятия по благоустройству сельского </w:t>
            </w:r>
            <w:r>
              <w:rPr>
                <w:color w:val="000000"/>
                <w:sz w:val="20"/>
                <w:szCs w:val="20"/>
              </w:rPr>
              <w:t xml:space="preserve">поселения»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01 1 03 99999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1 108 156,00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303 772,00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63 177,00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01 1 03 99999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1 108 156,00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303 772,00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63 177,00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/>
            <w:bookmarkStart w:id="4" w:name="_Hlk511279774"/>
            <w:r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08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1 937 270,00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Культура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08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1 937 270,00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 сельсовет  на 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годы"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08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1 937 270,00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08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01 2 00 00000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1 937 270,00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08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01 2 02 00000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1 937 270,00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08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01 2 02 09100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1 937 270,00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Межбюджетные трансферты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08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01 2 02 09100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1 937 270,00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280 000,00</w:t>
            </w:r>
            <w:bookmarkEnd w:id="4"/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Социальная политика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262 216,00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262 216,00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262 216,00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Пенсионное обеспечение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262 216,00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262 216,00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262 216,00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 сельсовет  на 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годы"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262 216,00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262 216,00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«Пенсионное обеспечение муниципальных служащих поселения»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01 4 04 00000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Доплата к пенсии муниципальным служащим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01 4 04 20370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Социальное обеспечение и иные выплаты населению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01 4 04 20370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262 216,00</w:t>
            </w:r>
            <w:r/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Физическая культура и спорт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253 376,00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253 376,00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253 376,00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Массовый спорт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253 376,00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253 376,00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253 376,00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 сельсовет  на 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годы""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253 376,00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012 00 00000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253 376,00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«Создание условий и проведение мероприятий, направленных на развитие физической культуры и массового спорта на территории сельского поселения»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012 01 00000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253 376,00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</w:tr>
      <w:tr>
        <w:tblPrEx/>
        <w:trPr>
          <w:trHeight w:val="2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приобретение спортивного инвентаря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012 01 20050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253 376,00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</w:tr>
      <w:tr>
        <w:tblPrEx/>
        <w:trPr>
          <w:trHeight w:val="890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012 01 20050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253 376,00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</w:tr>
      <w:tr>
        <w:tblPrEx/>
        <w:trPr>
          <w:trHeight w:val="878"/>
        </w:trPr>
        <w:tc>
          <w:tcPr>
            <w:tcW w:w="2978" w:type="dxa"/>
            <w:vAlign w:val="bottom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Условно утвержденные расходы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  <w:t xml:space="preserve">42</w:t>
            </w:r>
            <w:r>
              <w:rPr>
                <w:b/>
                <w:color w:val="000000"/>
                <w:sz w:val="20"/>
                <w:szCs w:val="20"/>
              </w:rPr>
              <w:t xml:space="preserve"> 000,00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273</w:t>
            </w:r>
            <w:r>
              <w:rPr>
                <w:b/>
                <w:sz w:val="20"/>
                <w:szCs w:val="20"/>
              </w:rPr>
              <w:t xml:space="preserve"> 000,00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604"/>
        </w:trPr>
        <w:tc>
          <w:tcPr>
            <w:tcW w:w="2978" w:type="dxa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Условно утвержденные расходы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42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273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64"/>
        </w:trPr>
        <w:tc>
          <w:tcPr>
            <w:tcW w:w="297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42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273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828"/>
        </w:trPr>
        <w:tc>
          <w:tcPr>
            <w:tcW w:w="2978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42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273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95"/>
        </w:trPr>
        <w:tc>
          <w:tcPr>
            <w:tcW w:w="297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Условно утвержденные расходы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42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273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90"/>
        </w:trPr>
        <w:tc>
          <w:tcPr>
            <w:tcW w:w="297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бюджетные ассигнования 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42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273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2"/>
        <w:jc w:val="right"/>
        <w:rPr>
          <w:rFonts w:ascii="Times New Roman" w:hAnsi="Times New Roman"/>
          <w:b w:val="0"/>
          <w:sz w:val="20"/>
          <w:szCs w:val="20"/>
          <w:lang w:eastAsia="en-US"/>
        </w:rPr>
      </w:pPr>
      <w:r>
        <w:rPr>
          <w:rFonts w:ascii="Times New Roman" w:hAnsi="Times New Roman"/>
          <w:b w:val="0"/>
          <w:bCs w:val="0"/>
          <w:sz w:val="20"/>
          <w:szCs w:val="20"/>
          <w:lang w:val="ru-RU"/>
        </w:rPr>
        <w:t xml:space="preserve">П</w:t>
      </w:r>
      <w:r>
        <w:rPr>
          <w:rFonts w:ascii="Times New Roman" w:hAnsi="Times New Roman"/>
          <w:b w:val="0"/>
          <w:bCs w:val="0"/>
          <w:sz w:val="20"/>
          <w:szCs w:val="20"/>
        </w:rPr>
        <w:t xml:space="preserve">риложение</w:t>
      </w:r>
      <w:r>
        <w:rPr>
          <w:rFonts w:ascii="Times New Roman" w:hAnsi="Times New Roman"/>
          <w:b w:val="0"/>
          <w:bCs w:val="0"/>
          <w:sz w:val="20"/>
          <w:szCs w:val="20"/>
        </w:rPr>
        <w:t xml:space="preserve"> № </w:t>
      </w:r>
      <w:r>
        <w:rPr>
          <w:rFonts w:ascii="Times New Roman" w:hAnsi="Times New Roman"/>
          <w:b w:val="0"/>
          <w:bCs w:val="0"/>
          <w:sz w:val="20"/>
          <w:szCs w:val="20"/>
          <w:lang w:val="ru-RU"/>
        </w:rPr>
        <w:t xml:space="preserve">6</w:t>
      </w:r>
      <w:r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sz w:val="20"/>
          <w:szCs w:val="20"/>
          <w:lang w:eastAsia="en-US"/>
        </w:rPr>
      </w:r>
    </w:p>
    <w:p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  бюджету  сельского поселения</w:t>
      </w:r>
      <w:r>
        <w:rPr>
          <w:sz w:val="20"/>
          <w:szCs w:val="20"/>
        </w:rPr>
      </w:r>
    </w:p>
    <w:p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Демшинский</w:t>
      </w:r>
      <w:r>
        <w:rPr>
          <w:sz w:val="20"/>
          <w:szCs w:val="20"/>
        </w:rPr>
        <w:t xml:space="preserve">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</w:t>
      </w:r>
      <w:r>
        <w:rPr>
          <w:sz w:val="20"/>
          <w:szCs w:val="20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202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год</w:t>
      </w:r>
      <w:r>
        <w:rPr>
          <w:sz w:val="20"/>
          <w:szCs w:val="20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 плановый период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 </w:t>
      </w:r>
      <w:r>
        <w:rPr>
          <w:sz w:val="20"/>
          <w:szCs w:val="20"/>
        </w:rPr>
        <w:t xml:space="preserve">2027</w:t>
      </w:r>
      <w:r>
        <w:rPr>
          <w:sz w:val="20"/>
          <w:szCs w:val="20"/>
        </w:rPr>
        <w:t xml:space="preserve"> годов.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tabs>
          <w:tab w:val="left" w:pos="1110" w:leader="none"/>
          <w:tab w:val="center" w:pos="4677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Распределение  расходов бюджета сельского поселения  по разделам, подразделам, целевым статьям (муниципальным программам и непрограммным направлениям деятельности), группам </w:t>
      </w:r>
      <w:r>
        <w:rPr>
          <w:b/>
          <w:bCs/>
          <w:sz w:val="20"/>
          <w:szCs w:val="20"/>
        </w:rPr>
        <w:t xml:space="preserve">видов расходов классификации расходов бюджетов Российской Федерации</w:t>
      </w:r>
      <w:r>
        <w:rPr>
          <w:b/>
          <w:bCs/>
          <w:sz w:val="20"/>
          <w:szCs w:val="20"/>
        </w:rPr>
        <w:t xml:space="preserve"> на  202</w:t>
      </w:r>
      <w:r>
        <w:rPr>
          <w:b/>
          <w:bCs/>
          <w:sz w:val="20"/>
          <w:szCs w:val="20"/>
        </w:rPr>
        <w:t xml:space="preserve">5</w:t>
      </w:r>
      <w:r>
        <w:rPr>
          <w:b/>
          <w:bCs/>
          <w:sz w:val="20"/>
          <w:szCs w:val="20"/>
        </w:rPr>
        <w:t xml:space="preserve"> год и на  плановый период 202</w:t>
      </w:r>
      <w:r>
        <w:rPr>
          <w:b/>
          <w:bCs/>
          <w:sz w:val="20"/>
          <w:szCs w:val="20"/>
        </w:rPr>
        <w:t xml:space="preserve">6</w:t>
      </w:r>
      <w:r>
        <w:rPr>
          <w:b/>
          <w:bCs/>
          <w:sz w:val="20"/>
          <w:szCs w:val="20"/>
        </w:rPr>
        <w:t xml:space="preserve"> и </w:t>
      </w:r>
      <w:r>
        <w:rPr>
          <w:b/>
          <w:bCs/>
          <w:sz w:val="20"/>
          <w:szCs w:val="20"/>
        </w:rPr>
        <w:t xml:space="preserve">2027</w:t>
      </w:r>
      <w:r>
        <w:rPr>
          <w:b/>
          <w:bCs/>
          <w:sz w:val="20"/>
          <w:szCs w:val="20"/>
        </w:rPr>
        <w:t xml:space="preserve"> годов</w:t>
      </w:r>
      <w:r>
        <w:rPr>
          <w:b/>
          <w:bCs/>
          <w:sz w:val="20"/>
          <w:szCs w:val="20"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руб.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917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67"/>
        <w:gridCol w:w="567"/>
        <w:gridCol w:w="1560"/>
        <w:gridCol w:w="850"/>
        <w:gridCol w:w="1560"/>
        <w:gridCol w:w="1418"/>
        <w:gridCol w:w="1560"/>
      </w:tblGrid>
      <w:tr>
        <w:tblPrEx/>
        <w:trPr>
          <w:cantSplit/>
          <w:trHeight w:val="1660"/>
        </w:trPr>
        <w:tc>
          <w:tcPr>
            <w:tcW w:w="2835" w:type="dxa"/>
            <w:textDirection w:val="lrTb"/>
            <w:noWrap w:val="false"/>
          </w:tcPr>
          <w:p>
            <w:pPr>
              <w:pStyle w:val="634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</w:r>
          </w:p>
          <w:p>
            <w:pPr>
              <w:pStyle w:val="634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Наименование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Раздел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Подраздел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560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Целевая статья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850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Вид расходов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2025 год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</w:t>
            </w:r>
            <w:r>
              <w:rPr>
                <w:bCs/>
                <w:sz w:val="20"/>
                <w:szCs w:val="20"/>
              </w:rPr>
              <w:t xml:space="preserve">6 год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2026 год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textDirection w:val="lrTb"/>
            <w:noWrap w:val="false"/>
          </w:tcPr>
          <w:p>
            <w:pPr>
              <w:pStyle w:val="635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/>
              </w:rPr>
              <w:t xml:space="preserve">Демшинский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/>
              </w:rPr>
              <w:t xml:space="preserve"> сельсовет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/>
              </w:rPr>
              <w:t xml:space="preserve">Добринского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/>
              </w:rPr>
              <w:t xml:space="preserve"> муниципального района Липецкой области Российской Федерации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, всего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8 988 432,12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5 665 994,55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5 465 131,83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textDirection w:val="lrTb"/>
            <w:noWrap w:val="false"/>
          </w:tcPr>
          <w:p>
            <w:pPr>
              <w:pStyle w:val="639"/>
              <w:spacing w:before="0" w:after="0"/>
              <w:rPr>
                <w:rFonts w:ascii="Times New Roman" w:hAnsi="Times New Roman"/>
                <w:i w:val="0"/>
                <w:iCs w:val="0"/>
                <w:sz w:val="20"/>
                <w:szCs w:val="20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iCs w:val="0"/>
                <w:color w:val="000000"/>
                <w:sz w:val="20"/>
                <w:szCs w:val="20"/>
              </w:rPr>
              <w:t xml:space="preserve">Общегосударственные </w:t>
            </w:r>
            <w:r>
              <w:rPr>
                <w:rFonts w:ascii="Times New Roman" w:hAnsi="Times New Roman"/>
                <w:b/>
                <w:i w:val="0"/>
                <w:iCs w:val="0"/>
                <w:color w:val="000000"/>
                <w:sz w:val="20"/>
                <w:szCs w:val="20"/>
                <w:lang w:val="ru-RU"/>
              </w:rPr>
              <w:t xml:space="preserve">расходы</w:t>
            </w:r>
            <w:r>
              <w:rPr>
                <w:rFonts w:ascii="Times New Roman" w:hAnsi="Times New Roman"/>
                <w:i w:val="0"/>
                <w:iCs w:val="0"/>
                <w:sz w:val="20"/>
                <w:szCs w:val="20"/>
                <w:u w:val="single"/>
                <w:lang w:val="ru-RU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4 375 397,12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3 935 970,55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3 838 502,83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1 121 096,00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1 075 028,00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1 075 028,00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Непрограммные 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1 121 096,00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Обеспечение деятельности органов местного самоуправления сельского поселения</w:t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99 1 00 00000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1 121 096,00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99 1 00 00050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1 121 096,00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99 1 00 00050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1 121 096,00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1 075 028,00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Федерации, высших исполнительных органов субъектов Российской Федерации, местных администраций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2 877 799,15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2 691 281,55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2 593 813,83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 на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43 452,00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43 452,00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 xml:space="preserve">«Приобретение  информационных услуг с использованием информационн</w:t>
            </w:r>
            <w:r>
              <w:rPr>
                <w:sz w:val="20"/>
                <w:szCs w:val="20"/>
              </w:rPr>
              <w:t xml:space="preserve">о-</w:t>
            </w:r>
            <w:r>
              <w:rPr>
                <w:sz w:val="20"/>
                <w:szCs w:val="20"/>
              </w:rPr>
              <w:t xml:space="preserve"> справочных систем</w:t>
            </w:r>
            <w:r>
              <w:rPr>
                <w:iCs/>
                <w:sz w:val="20"/>
                <w:szCs w:val="20"/>
              </w:rPr>
              <w:t xml:space="preserve">»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01 4 03 00000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sz w:val="20"/>
                <w:szCs w:val="20"/>
              </w:rPr>
              <w:t xml:space="preserve">  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01 4 03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S</w:t>
            </w:r>
            <w:r>
              <w:rPr>
                <w:color w:val="000000"/>
                <w:sz w:val="20"/>
                <w:szCs w:val="20"/>
              </w:rPr>
              <w:t xml:space="preserve">6790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01 4 03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S</w:t>
            </w:r>
            <w:r>
              <w:rPr>
                <w:color w:val="000000"/>
                <w:sz w:val="20"/>
                <w:szCs w:val="20"/>
              </w:rPr>
              <w:t xml:space="preserve">6790 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40 452,00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40 452,00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«Повышение </w:t>
            </w:r>
            <w:r>
              <w:rPr>
                <w:sz w:val="20"/>
                <w:szCs w:val="20"/>
              </w:rPr>
              <w:t xml:space="preserve">кваификации</w:t>
            </w:r>
            <w:r>
              <w:rPr>
                <w:sz w:val="20"/>
                <w:szCs w:val="20"/>
              </w:rPr>
              <w:t xml:space="preserve"> муниципальных служащих»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01 4 06 00000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мероприятия по совершенствованию муниципального управления 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01 4 06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S</w:t>
            </w:r>
            <w:r>
              <w:rPr>
                <w:color w:val="000000"/>
                <w:sz w:val="20"/>
                <w:szCs w:val="20"/>
              </w:rPr>
              <w:t xml:space="preserve">6790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01 4 06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S</w:t>
            </w:r>
            <w:r>
              <w:rPr>
                <w:color w:val="000000"/>
                <w:sz w:val="20"/>
                <w:szCs w:val="20"/>
              </w:rPr>
              <w:t xml:space="preserve">6790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2 834 347,15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2 650 829,55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2 553 361,83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2 834 347,15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2 650 829,55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2 553 361,83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999 00 000110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1 887 806,00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1 927 806,00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1 927 806,00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</w:t>
            </w:r>
            <w:r>
              <w:rPr>
                <w:bCs/>
                <w:color w:val="000000"/>
                <w:sz w:val="20"/>
                <w:szCs w:val="20"/>
              </w:rPr>
              <w:t xml:space="preserve"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1 887 806,00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1 927 806,00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1 927 806,00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99 9 00 00120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946 541,15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723 023,55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625 555,83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99 9 00 00120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936 541,15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663 023,55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565 555,83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бюджетные ассигнования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99 9 00 00120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  <w:t xml:space="preserve">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Обеспечение деятельности финансовых, налоговых и таможенных органов и органов финансового (финансов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о-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бюджетного) надзора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142 786,00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142 786,00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142 786,00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99 9 00 00130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142 786,00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Межбюджетные трансферты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99 9 00 00130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142 786,00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148 161,00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Другие общегосударственные вопросы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233 715,97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21 500,00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21 500,00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 на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01 4 00 00000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17 500,00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17 500,00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17 500,00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 xml:space="preserve">«Приобретение услуг  </w:t>
            </w:r>
            <w:r>
              <w:rPr>
                <w:iCs/>
                <w:sz w:val="20"/>
                <w:szCs w:val="20"/>
              </w:rPr>
              <w:t xml:space="preserve">по сопровождению сетевого программного обеспечения по электронному  ведению </w:t>
            </w:r>
            <w:r>
              <w:rPr>
                <w:iCs/>
                <w:sz w:val="20"/>
                <w:szCs w:val="20"/>
              </w:rPr>
              <w:t xml:space="preserve">похозяйственного</w:t>
            </w:r>
            <w:r>
              <w:rPr>
                <w:iCs/>
                <w:sz w:val="20"/>
                <w:szCs w:val="20"/>
              </w:rPr>
              <w:t xml:space="preserve">  учета»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01 4 01</w:t>
            </w:r>
            <w:r>
              <w:rPr>
                <w:sz w:val="20"/>
                <w:szCs w:val="20"/>
              </w:rPr>
              <w:t xml:space="preserve">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мероприятия по совершенствованию муниципального </w:t>
            </w:r>
            <w:r>
              <w:rPr>
                <w:sz w:val="20"/>
                <w:szCs w:val="20"/>
              </w:rPr>
              <w:t xml:space="preserve">упрапвления</w:t>
            </w:r>
            <w:r>
              <w:rPr>
                <w:sz w:val="20"/>
                <w:szCs w:val="20"/>
              </w:rPr>
              <w:t xml:space="preserve"> 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014 01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S6</w:t>
            </w:r>
            <w:r>
              <w:rPr>
                <w:sz w:val="20"/>
                <w:szCs w:val="20"/>
              </w:rPr>
              <w:t xml:space="preserve">790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17 500,00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01 4 01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S6</w:t>
            </w:r>
            <w:r>
              <w:rPr>
                <w:sz w:val="20"/>
                <w:szCs w:val="20"/>
              </w:rPr>
              <w:t xml:space="preserve">790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17 500,00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216 215,97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216 215,97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бюджету муниципального района на осуществление полномочий в части закупок </w:t>
            </w:r>
            <w:r>
              <w:rPr>
                <w:sz w:val="20"/>
                <w:szCs w:val="20"/>
              </w:rPr>
              <w:t xml:space="preserve">товаров</w:t>
            </w:r>
            <w:r>
              <w:rPr>
                <w:sz w:val="20"/>
                <w:szCs w:val="20"/>
              </w:rPr>
              <w:t xml:space="preserve">,р</w:t>
            </w:r>
            <w:r>
              <w:rPr>
                <w:sz w:val="20"/>
                <w:szCs w:val="20"/>
              </w:rPr>
              <w:t xml:space="preserve">абот,услуг</w:t>
            </w:r>
            <w:r>
              <w:rPr>
                <w:sz w:val="20"/>
                <w:szCs w:val="20"/>
              </w:rPr>
              <w:t xml:space="preserve"> конкурентными способами </w:t>
            </w:r>
            <w:r>
              <w:rPr>
                <w:sz w:val="20"/>
                <w:szCs w:val="20"/>
              </w:rPr>
              <w:t xml:space="preserve">определения поставщиков (подрядчиков, исполнителей) в соответствии с заключенным соглашением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99 9 00 07100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Межбюджетные трансферты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99 9 00 07100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500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Иные межбюджетные трансферты в целях поощрения муниципальных образований Липецкой области 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99 9 00 87 </w:t>
            </w:r>
            <w:r>
              <w:rPr>
                <w:sz w:val="20"/>
                <w:szCs w:val="20"/>
              </w:rPr>
              <w:t xml:space="preserve">120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212 215,97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99 9 00 87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120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100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212 215,97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Национальная оборона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167 400,00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181 200,00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187 400,00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Мобилизационная и вневойсковая подготовка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167 400,00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181 200,00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187 400,00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</w:r>
            <w:r>
              <w:rPr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167 400,00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181 200,00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187 400,00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</w:r>
            <w:r>
              <w:rPr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167 400,00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181 200,00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187 400,00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>
              <w:rPr>
                <w:color w:val="000000"/>
                <w:sz w:val="20"/>
                <w:szCs w:val="20"/>
              </w:rPr>
              <w:t xml:space="preserve">органами местного самоуправления поселений, муниципальных и городских округов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99 9 00 51180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167 400,00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181 200,00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187 400,00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99 9 00 51180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144 200,00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158 000,00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164 200,00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99 9 00 51180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23 200,00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23 200,00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23 200,00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5 46</w:t>
            </w:r>
            <w:r>
              <w:rPr>
                <w:b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 </w:t>
            </w:r>
            <w:r>
              <w:rPr>
                <w:b/>
                <w:color w:val="000000"/>
                <w:sz w:val="20"/>
                <w:szCs w:val="20"/>
              </w:rPr>
              <w:t xml:space="preserve">46</w:t>
            </w:r>
            <w:r>
              <w:rPr>
                <w:b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5 460,00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5 460,00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 на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5 460,00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безопасности человека и </w:t>
            </w:r>
            <w:r>
              <w:rPr>
                <w:color w:val="000000"/>
                <w:sz w:val="20"/>
                <w:szCs w:val="20"/>
              </w:rPr>
              <w:t xml:space="preserve">природной среды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01 3 00 00000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5 460,00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«Обеспечение первичных мер пожарной безопасности в сельском поселении»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01 3 01 00000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5 460,00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мероприятий направленных на ликвидацию пожароопасных ситуаций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01 3 01 20040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5 460,00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01 20040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5 460,00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Национальная экономика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04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468 792,00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Дорожное хозяйство (дорожные фонды)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04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09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468 792,00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 на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468 792,00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468 792,00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 xml:space="preserve">«Содержание инженерной инфраструктуры сельского поселения </w:t>
            </w:r>
            <w:r>
              <w:rPr>
                <w:sz w:val="20"/>
                <w:szCs w:val="20"/>
              </w:rPr>
              <w:t xml:space="preserve">Демшинский</w:t>
            </w:r>
            <w:r>
              <w:rPr>
                <w:sz w:val="20"/>
                <w:szCs w:val="20"/>
              </w:rPr>
              <w:t xml:space="preserve"> сельсовет»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01 1 01 00000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468 792,00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содержание дорог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01 1 01 </w:t>
            </w:r>
            <w:r>
              <w:rPr>
                <w:color w:val="000000"/>
                <w:sz w:val="20"/>
                <w:szCs w:val="20"/>
              </w:rPr>
              <w:t xml:space="preserve">9Д020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468 792,00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01 1 01 </w:t>
            </w:r>
            <w:r>
              <w:rPr>
                <w:color w:val="000000"/>
                <w:sz w:val="20"/>
                <w:szCs w:val="20"/>
              </w:rPr>
              <w:t xml:space="preserve">9Д020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468 792,00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Жилищно-коммунальное хозяйство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1 518 521,00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605 772,00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365 177,00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Благоустройство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1 518 521,00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605 772,00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365 177,00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 сельсовет  на 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годы""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1 518 521,00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605 772,00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365 177,00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"Обеспечение  населения  качественной, развитой  инфраструктурой  и  повышение  уровня  благоустройства  территории  сельского  поселения 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 сельсовет"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1 518 521,00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605 772,00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365 177,00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«Текущие расходы на содержание, реконструкцию и поддержание в рабочем состоянии системы уличного </w:t>
            </w:r>
            <w:r>
              <w:rPr>
                <w:color w:val="000000"/>
                <w:sz w:val="20"/>
                <w:szCs w:val="20"/>
              </w:rPr>
              <w:t xml:space="preserve">освещения сельского поселения»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01 1 02 00000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410 365,00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302 000,00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302 000,00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уличное освещение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01 1 02 20010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410 365,00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302 000,00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302 000,00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01 1 02 20010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410 365,00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302 000,00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302 000,00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«Прочие мероприятия по благоустройству сельского поселения»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01 1 03 00000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1 108 156,00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303 772,00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63 177,00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01 1 03 99999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1 108 156,00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303 772,00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63 177,00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01 1 03 99999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1 108 156,00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303 772,00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63 177,00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08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1 937 270,00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Культура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08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1 937 270,00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 сельсовет  на 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годы"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08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1 937 270,00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08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01 2 00 00000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1 937 270,00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08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01 2 02 00000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1 937 270,00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08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01 2 02 09100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1 937 270,00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Межбюджетные трансферты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08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01 2 02 09100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1 937 270,00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280 000,00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Социальная политика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262 216,00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262 216,00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262 216,00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Пенсионное обеспечение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262 216,00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262 216,00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262 216,00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 сельсовет  на 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годы"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262 216,00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</w:t>
            </w:r>
            <w:r>
              <w:rPr>
                <w:color w:val="000000"/>
                <w:sz w:val="20"/>
                <w:szCs w:val="20"/>
              </w:rPr>
              <w:t xml:space="preserve">реализации муниципальной политики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262 216,00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«Пенсионное обеспечение муниципальных служащих поселения»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01 4 04 00000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Доплата к пенсии муниципальным служащим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01 4 04 20370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Социальное обеспечение и иные выплаты населению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01 4 04 20370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262 216,00</w:t>
            </w:r>
            <w:r/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Физическая культура и спорт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253 376,00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253 376,00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253 376,00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Массовый спорт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253 376,00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253 376,00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253 376,00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 сельсовет  на  2019-</w:t>
            </w:r>
            <w:r>
              <w:rPr>
                <w:color w:val="000000"/>
                <w:sz w:val="20"/>
                <w:szCs w:val="20"/>
              </w:rPr>
              <w:t xml:space="preserve">2027</w:t>
            </w:r>
            <w:r>
              <w:rPr>
                <w:color w:val="000000"/>
                <w:sz w:val="20"/>
                <w:szCs w:val="20"/>
              </w:rPr>
              <w:t xml:space="preserve"> годы""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253 376,00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012 00 00000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253 376,00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«Создание условий и проведение мероприятий, направленных на развитие физической культуры и массового спорта на территории сельского поселения»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012 01 00000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253 376,00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приобретение спортивного инвентаря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012 01 20050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253 376,00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012 01 20050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253 376,00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253 376,00</w:t>
            </w:r>
            <w:r/>
          </w:p>
        </w:tc>
      </w:tr>
      <w:tr>
        <w:tblPrEx/>
        <w:trPr>
          <w:trHeight w:val="20"/>
        </w:trPr>
        <w:tc>
          <w:tcPr>
            <w:tcW w:w="2835" w:type="dxa"/>
            <w:vAlign w:val="bottom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Условно утвержденные расходы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  <w:t xml:space="preserve">42</w:t>
            </w:r>
            <w:r>
              <w:rPr>
                <w:b/>
                <w:color w:val="000000"/>
                <w:sz w:val="20"/>
                <w:szCs w:val="20"/>
              </w:rPr>
              <w:t xml:space="preserve"> 000,00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273</w:t>
            </w:r>
            <w:r>
              <w:rPr>
                <w:b/>
                <w:sz w:val="20"/>
                <w:szCs w:val="20"/>
              </w:rPr>
              <w:t xml:space="preserve"> 000,00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Условно утвержденные расходы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42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273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42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273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42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273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Условно утвержденные расходы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42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273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283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бюджетные ассигнования 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42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273</w:t>
            </w:r>
            <w:r>
              <w:rPr>
                <w:sz w:val="20"/>
                <w:szCs w:val="20"/>
              </w:rPr>
              <w:t xml:space="preserve"> 000,00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630"/>
        <w:gridCol w:w="555"/>
        <w:gridCol w:w="941"/>
        <w:gridCol w:w="627"/>
        <w:gridCol w:w="567"/>
        <w:gridCol w:w="567"/>
        <w:gridCol w:w="1471"/>
        <w:gridCol w:w="1268"/>
        <w:gridCol w:w="1312"/>
      </w:tblGrid>
      <w:tr>
        <w:tblPrEx/>
        <w:trPr>
          <w:trHeight w:val="1740"/>
        </w:trPr>
        <w:tc>
          <w:tcPr>
            <w:gridSpan w:val="11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632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Приложение 7 </w:t>
            </w:r>
            <w:r>
              <w:rPr>
                <w:rFonts w:eastAsia="Times New Roman"/>
                <w:sz w:val="20"/>
                <w:szCs w:val="20"/>
              </w:rPr>
              <w:br/>
              <w:t xml:space="preserve">к   бюджету  сельского поселения</w:t>
            </w:r>
            <w:r>
              <w:rPr>
                <w:rFonts w:eastAsia="Times New Roman"/>
                <w:sz w:val="20"/>
                <w:szCs w:val="20"/>
              </w:rPr>
              <w:br/>
            </w:r>
            <w:r>
              <w:rPr>
                <w:rFonts w:eastAsia="Times New Roman"/>
                <w:sz w:val="20"/>
                <w:szCs w:val="20"/>
              </w:rPr>
              <w:t xml:space="preserve">Демшинский</w:t>
            </w:r>
            <w:r>
              <w:rPr>
                <w:rFonts w:eastAsia="Times New Roman"/>
                <w:sz w:val="20"/>
                <w:szCs w:val="20"/>
              </w:rPr>
              <w:t xml:space="preserve"> сельсовет </w:t>
            </w:r>
            <w:r>
              <w:rPr>
                <w:rFonts w:eastAsia="Times New Roman"/>
                <w:sz w:val="20"/>
                <w:szCs w:val="20"/>
              </w:rPr>
              <w:t xml:space="preserve">Добринского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br/>
              <w:t xml:space="preserve">муниципального района Липецкой области</w:t>
            </w:r>
            <w:r>
              <w:rPr>
                <w:rFonts w:eastAsia="Times New Roman"/>
                <w:sz w:val="20"/>
                <w:szCs w:val="20"/>
              </w:rPr>
              <w:br/>
              <w:t xml:space="preserve">Российской Федерации на 202</w:t>
            </w:r>
            <w:r>
              <w:rPr>
                <w:rFonts w:eastAsia="Times New Roman"/>
                <w:sz w:val="20"/>
                <w:szCs w:val="20"/>
              </w:rPr>
              <w:t xml:space="preserve">5</w:t>
            </w:r>
            <w:r>
              <w:rPr>
                <w:rFonts w:eastAsia="Times New Roman"/>
                <w:sz w:val="20"/>
                <w:szCs w:val="20"/>
              </w:rPr>
              <w:t xml:space="preserve"> год</w:t>
            </w:r>
            <w:r>
              <w:rPr>
                <w:rFonts w:eastAsia="Times New Roman"/>
                <w:sz w:val="20"/>
                <w:szCs w:val="20"/>
              </w:rPr>
              <w:br/>
              <w:t xml:space="preserve">и плановый период 202</w:t>
            </w:r>
            <w:r>
              <w:rPr>
                <w:rFonts w:eastAsia="Times New Roman"/>
                <w:sz w:val="20"/>
                <w:szCs w:val="20"/>
              </w:rPr>
              <w:t xml:space="preserve">6</w:t>
            </w:r>
            <w:r>
              <w:rPr>
                <w:rFonts w:eastAsia="Times New Roman"/>
                <w:sz w:val="20"/>
                <w:szCs w:val="20"/>
              </w:rPr>
              <w:t xml:space="preserve"> и </w:t>
            </w:r>
            <w:r>
              <w:rPr>
                <w:rFonts w:eastAsia="Times New Roman"/>
                <w:sz w:val="20"/>
                <w:szCs w:val="20"/>
              </w:rPr>
              <w:t xml:space="preserve">2027</w:t>
            </w:r>
            <w:r>
              <w:rPr>
                <w:rFonts w:eastAsia="Times New Roman"/>
                <w:sz w:val="20"/>
                <w:szCs w:val="20"/>
              </w:rPr>
              <w:t xml:space="preserve"> годов.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54"/>
        </w:trPr>
        <w:tc>
          <w:tcPr>
            <w:gridSpan w:val="11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632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272"/>
        </w:trPr>
        <w:tc>
          <w:tcPr>
            <w:gridSpan w:val="11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6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Распределение бюджетных ассигнований по целевым статьям (муниципальным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бюджетов Российской Федерации на 202</w:t>
            </w:r>
            <w:r>
              <w:rPr>
                <w:rFonts w:eastAsia="Times New Roman"/>
                <w:b/>
                <w:bCs/>
              </w:rPr>
              <w:t xml:space="preserve">5</w:t>
            </w:r>
            <w:r>
              <w:rPr>
                <w:rFonts w:eastAsia="Times New Roman"/>
                <w:b/>
                <w:bCs/>
              </w:rPr>
              <w:t xml:space="preserve"> и плановый период 202</w:t>
            </w:r>
            <w:r>
              <w:rPr>
                <w:rFonts w:eastAsia="Times New Roman"/>
                <w:b/>
                <w:bCs/>
              </w:rPr>
              <w:t xml:space="preserve">6</w:t>
            </w:r>
            <w:r>
              <w:rPr>
                <w:rFonts w:eastAsia="Times New Roman"/>
                <w:b/>
                <w:bCs/>
              </w:rPr>
              <w:t xml:space="preserve"> и </w:t>
            </w:r>
            <w:r>
              <w:rPr>
                <w:rFonts w:eastAsia="Times New Roman"/>
                <w:b/>
                <w:bCs/>
              </w:rPr>
              <w:t xml:space="preserve">2027</w:t>
            </w:r>
            <w:r>
              <w:rPr>
                <w:rFonts w:eastAsia="Times New Roman"/>
                <w:b/>
                <w:bCs/>
              </w:rPr>
              <w:t xml:space="preserve"> годов</w:t>
            </w:r>
            <w:r>
              <w:rPr>
                <w:rFonts w:eastAsia="Times New Roman"/>
                <w:b/>
                <w:bCs/>
              </w:rPr>
            </w:r>
          </w:p>
        </w:tc>
      </w:tr>
      <w:tr>
        <w:tblPrEx/>
        <w:trPr>
          <w:trHeight w:val="218"/>
        </w:trPr>
        <w:tc>
          <w:tcPr>
            <w:gridSpan w:val="11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632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</w:tr>
      <w:tr>
        <w:tblPrEx/>
        <w:trPr>
          <w:trHeight w:val="383"/>
        </w:trPr>
        <w:tc>
          <w:tcPr>
            <w:gridSpan w:val="11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63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руб.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Наименование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Целевая статья</w:t>
            </w:r>
            <w:r>
              <w:rPr>
                <w:rFonts w:eastAsia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Вид расхода</w:t>
            </w:r>
            <w:r>
              <w:rPr>
                <w:rFonts w:eastAsia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Раздел</w:t>
            </w:r>
            <w:r>
              <w:rPr>
                <w:rFonts w:eastAsia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Подраздел</w:t>
            </w:r>
            <w:r>
              <w:rPr>
                <w:rFonts w:eastAsia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4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202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5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год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2026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год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2027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год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МП</w:t>
            </w:r>
            <w:r>
              <w:rPr>
                <w:rFonts w:eastAsia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ПМп</w:t>
            </w:r>
            <w:r>
              <w:rPr>
                <w:rFonts w:eastAsia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ОМ</w:t>
            </w:r>
            <w:r>
              <w:rPr>
                <w:rFonts w:eastAsia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Направление</w:t>
            </w:r>
            <w:r>
              <w:rPr>
                <w:rFonts w:eastAsia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</w:r>
            <w:r>
              <w:rPr>
                <w:rFonts w:eastAsia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</w:r>
            <w:r>
              <w:rPr>
                <w:rFonts w:eastAsia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</w:r>
            <w:r>
              <w:rPr>
                <w:rFonts w:eastAsia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47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17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Муниципальная  программа сельского поселения «Устойчивое развитие территории сельского поселения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сельсовет на 2019-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2027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годы»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4 506 587,00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1 464 776,00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1 224 181,00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5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1 987 740,00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605 772,00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365 177,00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2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Основное мероприятие «Содержание инженерной инфраструктуры сельского поселения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сельсовет »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468 792,00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33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Расходы на содержание дорог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9Д020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468 792,00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69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Основное мероприятие «Текущие расходы на содержание, реконструкцию и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поддержание в рабочем состоянии системы уличного освещения сельского поселения»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410 365,00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302 000,00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302 000,00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4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Расходы на уличное освещение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20010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05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410 365,00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302 000,00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302 000,00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Основное мероприятие «Прочие мероприятия по благоустройству сельского поселения»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1 108 156,00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303 772,00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63 177,00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24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 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99999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05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1 108 156,00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303 772,00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63 177,00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2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Демшинский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2 190 646,00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533 376,00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533 376,00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204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Основное мероприятие «Создание условий и проведение мероприятий, направленных на развитие физической культуры и массового спорта на территории сельского поселения»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253 376,00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253 376,00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253 376,00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Расходы на приобретение спортивного инвентаря 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20050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253 376,00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253 376,00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253 376,00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Основное мероприятие «Создание условий и проведение мероприятий, направленных на развитие культуры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сельского поселения»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1 937 270,00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280 000,00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280 000,00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29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Меж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  (Межбюджетные трансферты)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09100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08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1 937 270,00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280 000,00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280 000,00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rPr>
                <w:rFonts w:eastAsia="Times New Roman"/>
                <w:sz w:val="20"/>
                <w:szCs w:val="20"/>
              </w:rPr>
              <w:t xml:space="preserve">Демшинский</w:t>
            </w:r>
            <w:r>
              <w:rPr>
                <w:rFonts w:eastAsia="Times New Roman"/>
                <w:sz w:val="20"/>
                <w:szCs w:val="20"/>
              </w:rPr>
              <w:t xml:space="preserve"> сельсовет»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5 460,00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5 460,00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5 460,00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Основное мероприятие «Обеспечение первичных мер пожарной безопасности в сельском поселении»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5 460,00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5 460,00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5 460,00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7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Проведение мероприятий направленных на ликвидацию пожароопасных ситуаций  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20040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5 460,00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5 460,00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5 460,00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rFonts w:eastAsia="Times New Roman"/>
                <w:sz w:val="20"/>
                <w:szCs w:val="20"/>
              </w:rPr>
              <w:t xml:space="preserve">Демшинский</w:t>
            </w:r>
            <w:r>
              <w:rPr>
                <w:rFonts w:eastAsia="Times New Roman"/>
                <w:sz w:val="20"/>
                <w:szCs w:val="20"/>
              </w:rPr>
              <w:t xml:space="preserve"> сельсовет»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323 168,00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320 168,00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320 168,00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Основное мероприятие «Приобретение услуг  по сопровождению сетевого программного обеспечения по электронному  ведению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похозяйственного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 учета»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17 500,00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17 500,00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17 500,00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rFonts w:eastAsia="Times New Roman"/>
                <w:sz w:val="20"/>
                <w:szCs w:val="20"/>
              </w:rPr>
              <w:t xml:space="preserve">  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S6790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17 500,00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17 500,00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17 500,00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Основное мероприятие «Приобретение  информационных услуг с использованием информационн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о-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справочных систем»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40 452</w:t>
            </w:r>
            <w:r>
              <w:rPr>
                <w:rFonts w:eastAsia="Times New Roman"/>
                <w:sz w:val="20"/>
                <w:szCs w:val="20"/>
              </w:rPr>
              <w:t xml:space="preserve">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40 452</w:t>
            </w:r>
            <w:r>
              <w:rPr>
                <w:rFonts w:eastAsia="Times New Roman"/>
                <w:sz w:val="20"/>
                <w:szCs w:val="20"/>
              </w:rPr>
              <w:t xml:space="preserve">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40 452</w:t>
            </w:r>
            <w:r>
              <w:rPr>
                <w:rFonts w:eastAsia="Times New Roman"/>
                <w:sz w:val="20"/>
                <w:szCs w:val="20"/>
              </w:rPr>
              <w:t xml:space="preserve">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83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Расходы на мероприятия по совершенствованию муниципального </w:t>
            </w:r>
            <w:r>
              <w:rPr>
                <w:rFonts w:eastAsia="Times New Roman"/>
                <w:sz w:val="20"/>
                <w:szCs w:val="20"/>
              </w:rPr>
              <w:t xml:space="preserve">укправления</w:t>
            </w:r>
            <w:r>
              <w:rPr>
                <w:rFonts w:eastAsia="Times New Roman"/>
                <w:sz w:val="20"/>
                <w:szCs w:val="20"/>
              </w:rPr>
              <w:t xml:space="preserve"> 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S6790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40 452</w:t>
            </w:r>
            <w:r>
              <w:rPr>
                <w:rFonts w:eastAsia="Times New Roman"/>
                <w:sz w:val="20"/>
                <w:szCs w:val="20"/>
              </w:rPr>
              <w:t xml:space="preserve">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40 452</w:t>
            </w:r>
            <w:r>
              <w:rPr>
                <w:rFonts w:eastAsia="Times New Roman"/>
                <w:sz w:val="20"/>
                <w:szCs w:val="20"/>
              </w:rPr>
              <w:t xml:space="preserve">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40 452</w:t>
            </w:r>
            <w:r>
              <w:rPr>
                <w:rFonts w:eastAsia="Times New Roman"/>
                <w:sz w:val="20"/>
                <w:szCs w:val="20"/>
              </w:rPr>
              <w:t xml:space="preserve">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Основное мероприятие «Пенсионное обеспечение муниципальных служащих поселения»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262 216,00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262 216,00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262 216,00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Доплата к пенсии муниципальным служащим  (Социальное обеспечение и иные выплаты населению)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20370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262 216,00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262 216,00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262 216,00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Основное мероприятие «</w:t>
            </w:r>
            <w:r>
              <w:rPr>
                <w:rFonts w:eastAsia="Times New Roman"/>
                <w:sz w:val="20"/>
                <w:szCs w:val="20"/>
              </w:rPr>
              <w:t xml:space="preserve">Повышение квалификации муниципальных служащих</w:t>
            </w:r>
            <w:r>
              <w:rPr>
                <w:rFonts w:eastAsia="Times New Roman"/>
                <w:sz w:val="20"/>
                <w:szCs w:val="20"/>
              </w:rPr>
              <w:t xml:space="preserve">»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06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Расходы на мероприятия по совершенствованию муниципального </w:t>
            </w:r>
            <w:r>
              <w:rPr>
                <w:rFonts w:eastAsia="Times New Roman"/>
                <w:sz w:val="20"/>
                <w:szCs w:val="20"/>
              </w:rPr>
              <w:t xml:space="preserve">укправления</w:t>
            </w:r>
            <w:r>
              <w:rPr>
                <w:rFonts w:eastAsia="Times New Roman"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0"/>
                <w:szCs w:val="20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06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S6790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Итого по Муниципальным программам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4 506 587,00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1 464 776,00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1 224 181,00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99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4 481 845,12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4 201 218,55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4 240 950,83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Обеспечение деятельности органов местного самоуправления сельского поселения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1  121 096,00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1 075 028,00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1 075 028,00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40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Обеспечение деятельности главы местной администрации (исполнит</w:t>
            </w:r>
            <w:r>
              <w:rPr>
                <w:rFonts w:eastAsia="Times New Roman"/>
                <w:sz w:val="20"/>
                <w:szCs w:val="20"/>
              </w:rPr>
              <w:t xml:space="preserve">ельно-распорядительного органа муниципального образования)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00050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1 121 096,00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1 075 028,00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1 075 028,00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Иные непрограммные мероприятия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3 360 749,12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3 126 190,55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3 165 922,83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Условно утвержденные расходы (Иные бюджетные ассигнования)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  <w:t xml:space="preserve">42</w:t>
            </w:r>
            <w:r>
              <w:rPr>
                <w:rFonts w:eastAsia="Times New Roman"/>
                <w:sz w:val="20"/>
                <w:szCs w:val="20"/>
              </w:rPr>
              <w:t xml:space="preserve"> 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273</w:t>
            </w:r>
            <w:r>
              <w:rPr>
                <w:rFonts w:eastAsia="Times New Roman"/>
                <w:sz w:val="20"/>
                <w:szCs w:val="20"/>
              </w:rPr>
              <w:t xml:space="preserve"> 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3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Расходы на выплаты </w:t>
            </w:r>
            <w:r>
              <w:rPr>
                <w:rFonts w:eastAsia="Times New Roman"/>
                <w:sz w:val="20"/>
                <w:szCs w:val="20"/>
              </w:rPr>
              <w:t xml:space="preserve">по оплате труда работников органов местного самоуправления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00110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1 887 806,00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1 927 806,00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1 927 806,00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28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00120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936 541,15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663 023,55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565 555,83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21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00120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800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04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  <w:t xml:space="preserve">0 000,00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60 000,00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60 000,00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28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Межбюджетные трансферты бюджету муниципального района </w:t>
            </w:r>
            <w:r>
              <w:rPr>
                <w:rFonts w:eastAsia="Times New Roman"/>
                <w:sz w:val="20"/>
                <w:szCs w:val="20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rFonts w:eastAsia="Times New Roman"/>
                <w:sz w:val="20"/>
                <w:szCs w:val="20"/>
              </w:rPr>
              <w:t xml:space="preserve"> (Межбюджетные трансферты)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00130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06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142 786,00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148 161,00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148 161,00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319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Межбюджетные трансферты бюджету муниципального района на осуществление полномочий в части закупок </w:t>
            </w:r>
            <w:r>
              <w:rPr>
                <w:rFonts w:eastAsia="Times New Roman"/>
                <w:sz w:val="20"/>
                <w:szCs w:val="20"/>
              </w:rPr>
              <w:t xml:space="preserve">товаров</w:t>
            </w:r>
            <w:r>
              <w:rPr>
                <w:rFonts w:eastAsia="Times New Roman"/>
                <w:sz w:val="20"/>
                <w:szCs w:val="20"/>
              </w:rPr>
              <w:t xml:space="preserve">,р</w:t>
            </w:r>
            <w:r>
              <w:rPr>
                <w:rFonts w:eastAsia="Times New Roman"/>
                <w:sz w:val="20"/>
                <w:szCs w:val="20"/>
              </w:rPr>
              <w:t xml:space="preserve">абот,услуг</w:t>
            </w:r>
            <w:r>
              <w:rPr>
                <w:rFonts w:eastAsia="Times New Roman"/>
                <w:sz w:val="20"/>
                <w:szCs w:val="20"/>
              </w:rPr>
              <w:t xml:space="preserve"> конкурентными способами определения поставщиков (подрядчиков, исполнителей) в соответствии с заключенным соглашением  (Межбюджетные трансферты)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07100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4 000,00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4 000,00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4 000,00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35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>
              <w:rPr>
                <w:color w:val="000000"/>
                <w:sz w:val="20"/>
                <w:szCs w:val="20"/>
              </w:rPr>
              <w:t xml:space="preserve">органами местного самоуправления поселений, муниципальных и городских округов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51180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144 200,00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158 000,00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164 200,00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24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>
              <w:rPr>
                <w:color w:val="000000"/>
                <w:sz w:val="20"/>
                <w:szCs w:val="20"/>
              </w:rPr>
              <w:t xml:space="preserve">органами местного самоуправления поселений, муниципальных и городских округов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51180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02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23 200,00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23 200,00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23 200,00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24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 xml:space="preserve">Иные межбюджетные трансферты в целях поощрения муниципальных образований Липецкой области за лучшие практики деятельности органов местного самоуправления в сфере муниципального управлени</w:t>
            </w:r>
            <w:r>
              <w:rPr>
                <w:color w:val="1a1a1a"/>
                <w:sz w:val="20"/>
                <w:szCs w:val="20"/>
                <w:shd w:val="clear" w:color="auto" w:fill="ffffff"/>
              </w:rPr>
              <w:t xml:space="preserve">я(</w:t>
            </w:r>
            <w:r>
              <w:rPr>
                <w:color w:val="1a1a1a"/>
                <w:sz w:val="20"/>
                <w:szCs w:val="20"/>
                <w:shd w:val="clear" w:color="auto" w:fill="ffffff"/>
              </w:rPr>
              <w:t xml:space="preserve">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9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87120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100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01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13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212 215,97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ВСЕГО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1" w:type="dxa"/>
            <w:textDirection w:val="lrTb"/>
            <w:noWrap w:val="false"/>
          </w:tcPr>
          <w:p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2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 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7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8 988 432,12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5 665 994,55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2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5 465 131,83</w:t>
            </w:r>
            <w:r>
              <w:rPr>
                <w:rFonts w:eastAsia="Times New Roman"/>
                <w:b/>
                <w:bCs/>
                <w:sz w:val="20"/>
                <w:szCs w:val="20"/>
              </w:rPr>
            </w:r>
          </w:p>
        </w:tc>
      </w:tr>
    </w:tbl>
    <w:p>
      <w:r/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r>
        <w:rPr>
          <w:sz w:val="20"/>
          <w:szCs w:val="20"/>
        </w:rPr>
        <w:t xml:space="preserve">                                          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709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THarmonica">
    <w:panose1 w:val="00000700000000000000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455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5" w:hanging="360"/>
      </w:pPr>
      <w:rPr>
        <w:rFonts w:hint="default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4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6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8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0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2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4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5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1"/>
    <w:link w:val="63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1"/>
    <w:link w:val="63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1"/>
    <w:link w:val="63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41"/>
    <w:link w:val="63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41"/>
    <w:link w:val="63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41"/>
    <w:link w:val="63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41"/>
    <w:link w:val="6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41"/>
    <w:link w:val="63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41"/>
    <w:link w:val="64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41"/>
    <w:link w:val="673"/>
    <w:uiPriority w:val="10"/>
    <w:rPr>
      <w:sz w:val="48"/>
      <w:szCs w:val="48"/>
    </w:rPr>
  </w:style>
  <w:style w:type="character" w:styleId="37">
    <w:name w:val="Subtitle Char"/>
    <w:basedOn w:val="641"/>
    <w:link w:val="645"/>
    <w:uiPriority w:val="11"/>
    <w:rPr>
      <w:sz w:val="24"/>
      <w:szCs w:val="24"/>
    </w:rPr>
  </w:style>
  <w:style w:type="paragraph" w:styleId="38">
    <w:name w:val="Quote"/>
    <w:basedOn w:val="631"/>
    <w:next w:val="63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1"/>
    <w:next w:val="63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41"/>
    <w:link w:val="675"/>
    <w:uiPriority w:val="99"/>
  </w:style>
  <w:style w:type="character" w:styleId="45">
    <w:name w:val="Footer Char"/>
    <w:basedOn w:val="641"/>
    <w:link w:val="668"/>
    <w:uiPriority w:val="99"/>
  </w:style>
  <w:style w:type="character" w:styleId="47">
    <w:name w:val="Caption Char"/>
    <w:basedOn w:val="641"/>
    <w:link w:val="68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70"/>
    <w:uiPriority w:val="99"/>
    <w:rPr>
      <w:sz w:val="18"/>
    </w:rPr>
  </w:style>
  <w:style w:type="character" w:styleId="177">
    <w:name w:val="footnote reference"/>
    <w:basedOn w:val="641"/>
    <w:uiPriority w:val="99"/>
    <w:unhideWhenUsed/>
    <w:rPr>
      <w:vertAlign w:val="superscript"/>
    </w:rPr>
  </w:style>
  <w:style w:type="paragraph" w:styleId="178">
    <w:name w:val="endnote text"/>
    <w:basedOn w:val="63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1"/>
    <w:uiPriority w:val="99"/>
    <w:semiHidden/>
    <w:unhideWhenUsed/>
    <w:rPr>
      <w:vertAlign w:val="superscript"/>
    </w:rPr>
  </w:style>
  <w:style w:type="paragraph" w:styleId="182">
    <w:name w:val="toc 2"/>
    <w:basedOn w:val="631"/>
    <w:next w:val="63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1"/>
    <w:next w:val="63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1"/>
    <w:next w:val="63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1"/>
    <w:next w:val="63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1"/>
    <w:next w:val="63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1"/>
    <w:next w:val="63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1"/>
    <w:next w:val="63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1"/>
    <w:next w:val="63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1"/>
    <w:next w:val="631"/>
    <w:uiPriority w:val="99"/>
    <w:unhideWhenUsed/>
    <w:pPr>
      <w:spacing w:after="0" w:afterAutospacing="0"/>
    </w:pPr>
  </w:style>
  <w:style w:type="paragraph" w:styleId="631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32">
    <w:name w:val="Heading 1"/>
    <w:basedOn w:val="631"/>
    <w:next w:val="631"/>
    <w:link w:val="649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633">
    <w:name w:val="Heading 2"/>
    <w:basedOn w:val="631"/>
    <w:next w:val="631"/>
    <w:link w:val="650"/>
    <w:qFormat/>
    <w:pPr>
      <w:ind w:firstLine="709"/>
      <w:jc w:val="both"/>
      <w:keepNext/>
      <w:outlineLvl w:val="1"/>
    </w:pPr>
    <w:rPr>
      <w:b/>
      <w:bCs/>
    </w:rPr>
  </w:style>
  <w:style w:type="paragraph" w:styleId="634">
    <w:name w:val="Heading 3"/>
    <w:basedOn w:val="631"/>
    <w:next w:val="631"/>
    <w:link w:val="651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35">
    <w:name w:val="Heading 4"/>
    <w:basedOn w:val="631"/>
    <w:next w:val="631"/>
    <w:link w:val="652"/>
    <w:qFormat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</w:rPr>
  </w:style>
  <w:style w:type="paragraph" w:styleId="636">
    <w:name w:val="Heading 5"/>
    <w:basedOn w:val="631"/>
    <w:next w:val="631"/>
    <w:link w:val="653"/>
    <w:qFormat/>
    <w:pPr>
      <w:keepNext/>
      <w:outlineLvl w:val="4"/>
    </w:pPr>
    <w:rPr>
      <w:rFonts w:eastAsia="Times New Roman"/>
      <w:sz w:val="28"/>
    </w:rPr>
  </w:style>
  <w:style w:type="paragraph" w:styleId="637">
    <w:name w:val="Heading 6"/>
    <w:basedOn w:val="631"/>
    <w:next w:val="631"/>
    <w:link w:val="654"/>
    <w:qFormat/>
    <w:pPr>
      <w:keepNext/>
      <w:outlineLvl w:val="5"/>
    </w:pPr>
    <w:rPr>
      <w:rFonts w:eastAsia="Times New Roman"/>
      <w:i/>
      <w:iCs/>
    </w:rPr>
  </w:style>
  <w:style w:type="paragraph" w:styleId="638">
    <w:name w:val="Heading 7"/>
    <w:basedOn w:val="631"/>
    <w:next w:val="631"/>
    <w:link w:val="644"/>
    <w:unhideWhenUsed/>
    <w:qFormat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639">
    <w:name w:val="Heading 8"/>
    <w:basedOn w:val="631"/>
    <w:next w:val="631"/>
    <w:link w:val="655"/>
    <w:qFormat/>
    <w:pPr>
      <w:spacing w:before="240" w:after="60"/>
      <w:outlineLvl w:val="7"/>
    </w:pPr>
    <w:rPr>
      <w:rFonts w:ascii="Calibri" w:hAnsi="Calibri" w:eastAsia="Times New Roman"/>
      <w:i/>
      <w:iCs/>
    </w:rPr>
  </w:style>
  <w:style w:type="paragraph" w:styleId="640">
    <w:name w:val="Heading 9"/>
    <w:basedOn w:val="631"/>
    <w:next w:val="631"/>
    <w:link w:val="656"/>
    <w:qFormat/>
    <w:pPr>
      <w:keepNext/>
      <w:outlineLvl w:val="8"/>
    </w:pPr>
    <w:rPr>
      <w:rFonts w:eastAsia="Times New Roman"/>
      <w:b/>
      <w:bCs/>
      <w:sz w:val="28"/>
    </w:rPr>
  </w:style>
  <w:style w:type="character" w:styleId="641" w:default="1">
    <w:name w:val="Default Paragraph Font"/>
    <w:uiPriority w:val="1"/>
    <w:semiHidden/>
    <w:unhideWhenUsed/>
  </w:style>
  <w:style w:type="table" w:styleId="6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3" w:default="1">
    <w:name w:val="No List"/>
    <w:uiPriority w:val="99"/>
    <w:semiHidden/>
    <w:unhideWhenUsed/>
  </w:style>
  <w:style w:type="character" w:styleId="644" w:customStyle="1">
    <w:name w:val="Заголовок 7 Знак"/>
    <w:basedOn w:val="641"/>
    <w:link w:val="638"/>
    <w:rPr>
      <w:rFonts w:ascii="Times New Roman" w:hAnsi="Times New Roman" w:eastAsia="Times New Roman" w:cs="Times New Roman"/>
      <w:i/>
      <w:iCs/>
      <w:sz w:val="28"/>
      <w:szCs w:val="28"/>
      <w:lang w:eastAsia="ru-RU"/>
    </w:rPr>
  </w:style>
  <w:style w:type="paragraph" w:styleId="645">
    <w:name w:val="Subtitle"/>
    <w:basedOn w:val="631"/>
    <w:link w:val="646"/>
    <w:qFormat/>
    <w:pPr>
      <w:jc w:val="center"/>
    </w:pPr>
    <w:rPr>
      <w:rFonts w:eastAsia="Times New Roman"/>
      <w:sz w:val="32"/>
      <w:szCs w:val="32"/>
    </w:rPr>
  </w:style>
  <w:style w:type="character" w:styleId="646" w:customStyle="1">
    <w:name w:val="Подзаголовок Знак"/>
    <w:basedOn w:val="641"/>
    <w:link w:val="645"/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647">
    <w:name w:val="Balloon Text"/>
    <w:basedOn w:val="631"/>
    <w:link w:val="648"/>
    <w:semiHidden/>
    <w:unhideWhenUsed/>
    <w:rPr>
      <w:rFonts w:ascii="Tahoma" w:hAnsi="Tahoma" w:cs="Tahoma"/>
      <w:sz w:val="16"/>
      <w:szCs w:val="16"/>
    </w:rPr>
  </w:style>
  <w:style w:type="character" w:styleId="648" w:customStyle="1">
    <w:name w:val="Текст выноски Знак"/>
    <w:basedOn w:val="641"/>
    <w:link w:val="647"/>
    <w:semiHidden/>
    <w:rPr>
      <w:rFonts w:ascii="Tahoma" w:hAnsi="Tahoma" w:eastAsia="Calibri" w:cs="Tahoma"/>
      <w:sz w:val="16"/>
      <w:szCs w:val="16"/>
      <w:lang w:eastAsia="ru-RU"/>
    </w:rPr>
  </w:style>
  <w:style w:type="character" w:styleId="649" w:customStyle="1">
    <w:name w:val="Заголовок 1 Знак"/>
    <w:basedOn w:val="641"/>
    <w:link w:val="632"/>
    <w:rPr>
      <w:rFonts w:ascii="Arial" w:hAnsi="Arial" w:eastAsia="Calibri" w:cs="Times New Roman"/>
      <w:b/>
      <w:bCs/>
      <w:sz w:val="32"/>
      <w:szCs w:val="32"/>
    </w:rPr>
  </w:style>
  <w:style w:type="character" w:styleId="650" w:customStyle="1">
    <w:name w:val="Заголовок 2 Знак"/>
    <w:basedOn w:val="641"/>
    <w:link w:val="633"/>
    <w:rPr>
      <w:rFonts w:ascii="Times New Roman" w:hAnsi="Times New Roman" w:eastAsia="Calibri" w:cs="Times New Roman"/>
      <w:b/>
      <w:bCs/>
      <w:sz w:val="24"/>
      <w:szCs w:val="24"/>
      <w:lang w:eastAsia="ru-RU"/>
    </w:rPr>
  </w:style>
  <w:style w:type="character" w:styleId="651" w:customStyle="1">
    <w:name w:val="Заголовок 3 Знак"/>
    <w:basedOn w:val="641"/>
    <w:link w:val="634"/>
    <w:rPr>
      <w:rFonts w:ascii="Arial" w:hAnsi="Arial" w:eastAsia="Calibri" w:cs="Times New Roman"/>
      <w:b/>
      <w:bCs/>
      <w:sz w:val="26"/>
      <w:szCs w:val="26"/>
    </w:rPr>
  </w:style>
  <w:style w:type="character" w:styleId="652" w:customStyle="1">
    <w:name w:val="Заголовок 4 Знак"/>
    <w:basedOn w:val="641"/>
    <w:link w:val="635"/>
    <w:rPr>
      <w:rFonts w:ascii="Calibri" w:hAnsi="Calibri" w:eastAsia="Times New Roman" w:cs="Times New Roman"/>
      <w:b/>
      <w:bCs/>
      <w:sz w:val="28"/>
      <w:szCs w:val="28"/>
    </w:rPr>
  </w:style>
  <w:style w:type="character" w:styleId="653" w:customStyle="1">
    <w:name w:val="Заголовок 5 Знак"/>
    <w:basedOn w:val="641"/>
    <w:link w:val="636"/>
    <w:rPr>
      <w:rFonts w:ascii="Times New Roman" w:hAnsi="Times New Roman" w:eastAsia="Times New Roman" w:cs="Times New Roman"/>
      <w:sz w:val="28"/>
      <w:szCs w:val="24"/>
    </w:rPr>
  </w:style>
  <w:style w:type="character" w:styleId="654" w:customStyle="1">
    <w:name w:val="Заголовок 6 Знак"/>
    <w:basedOn w:val="641"/>
    <w:link w:val="637"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655" w:customStyle="1">
    <w:name w:val="Заголовок 8 Знак"/>
    <w:basedOn w:val="641"/>
    <w:link w:val="639"/>
    <w:rPr>
      <w:rFonts w:ascii="Calibri" w:hAnsi="Calibri" w:eastAsia="Times New Roman" w:cs="Times New Roman"/>
      <w:i/>
      <w:iCs/>
      <w:sz w:val="24"/>
      <w:szCs w:val="24"/>
    </w:rPr>
  </w:style>
  <w:style w:type="character" w:styleId="656" w:customStyle="1">
    <w:name w:val="Заголовок 9 Знак"/>
    <w:basedOn w:val="641"/>
    <w:link w:val="640"/>
    <w:rPr>
      <w:rFonts w:ascii="Times New Roman" w:hAnsi="Times New Roman" w:eastAsia="Times New Roman" w:cs="Times New Roman"/>
      <w:b/>
      <w:bCs/>
      <w:sz w:val="28"/>
      <w:szCs w:val="24"/>
    </w:rPr>
  </w:style>
  <w:style w:type="paragraph" w:styleId="657">
    <w:name w:val="Body Text Indent"/>
    <w:basedOn w:val="631"/>
    <w:link w:val="658"/>
    <w:semiHidden/>
    <w:pPr>
      <w:ind w:firstLine="709"/>
      <w:jc w:val="both"/>
    </w:pPr>
  </w:style>
  <w:style w:type="character" w:styleId="658" w:customStyle="1">
    <w:name w:val="Основной текст с отступом Знак"/>
    <w:basedOn w:val="641"/>
    <w:link w:val="657"/>
    <w:semiHidden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59" w:customStyle="1">
    <w:name w:val="Абзац списка1"/>
    <w:basedOn w:val="631"/>
    <w:pPr>
      <w:ind w:left="720"/>
    </w:pPr>
  </w:style>
  <w:style w:type="paragraph" w:styleId="660">
    <w:name w:val="Body Text 3"/>
    <w:basedOn w:val="631"/>
    <w:link w:val="661"/>
    <w:pPr>
      <w:spacing w:after="120"/>
    </w:pPr>
    <w:rPr>
      <w:sz w:val="16"/>
      <w:szCs w:val="16"/>
    </w:rPr>
  </w:style>
  <w:style w:type="character" w:styleId="661" w:customStyle="1">
    <w:name w:val="Основной текст 3 Знак"/>
    <w:basedOn w:val="641"/>
    <w:link w:val="660"/>
    <w:rPr>
      <w:rFonts w:ascii="Times New Roman" w:hAnsi="Times New Roman" w:eastAsia="Calibri" w:cs="Times New Roman"/>
      <w:sz w:val="16"/>
      <w:szCs w:val="16"/>
    </w:rPr>
  </w:style>
  <w:style w:type="paragraph" w:styleId="662">
    <w:name w:val="toc 1"/>
    <w:basedOn w:val="631"/>
    <w:next w:val="631"/>
    <w:pPr>
      <w:widowControl w:val="off"/>
    </w:pPr>
    <w:rPr>
      <w:rFonts w:eastAsia="Times New Roman"/>
      <w:szCs w:val="20"/>
    </w:rPr>
  </w:style>
  <w:style w:type="paragraph" w:styleId="663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64" w:customStyle="1">
    <w:name w:val="Знак2 Знак Знак1 Знак1 Знак Знак Знак Знак Знак Знак Знак Знак Знак Знак Знак Знак"/>
    <w:basedOn w:val="631"/>
    <w:pPr>
      <w:spacing w:after="160" w:line="240" w:lineRule="exact"/>
    </w:pPr>
    <w:rPr>
      <w:rFonts w:ascii="Verdana" w:hAnsi="Verdana" w:eastAsia="Times New Roman"/>
      <w:sz w:val="20"/>
      <w:szCs w:val="20"/>
      <w:lang w:val="en-US" w:eastAsia="en-US"/>
    </w:rPr>
  </w:style>
  <w:style w:type="paragraph" w:styleId="665">
    <w:name w:val="Body Text"/>
    <w:basedOn w:val="631"/>
    <w:link w:val="666"/>
    <w:pPr>
      <w:spacing w:after="120"/>
    </w:pPr>
  </w:style>
  <w:style w:type="character" w:styleId="666" w:customStyle="1">
    <w:name w:val="Основной текст Знак"/>
    <w:basedOn w:val="641"/>
    <w:link w:val="665"/>
    <w:rPr>
      <w:rFonts w:ascii="Times New Roman" w:hAnsi="Times New Roman" w:eastAsia="Calibri" w:cs="Times New Roman"/>
      <w:sz w:val="24"/>
      <w:szCs w:val="24"/>
    </w:rPr>
  </w:style>
  <w:style w:type="character" w:styleId="667">
    <w:name w:val="Emphasis"/>
    <w:qFormat/>
    <w:rPr>
      <w:i/>
      <w:iCs/>
    </w:rPr>
  </w:style>
  <w:style w:type="paragraph" w:styleId="668">
    <w:name w:val="Footer"/>
    <w:basedOn w:val="631"/>
    <w:link w:val="669"/>
    <w:pPr>
      <w:tabs>
        <w:tab w:val="center" w:pos="4677" w:leader="none"/>
        <w:tab w:val="right" w:pos="9355" w:leader="none"/>
      </w:tabs>
    </w:pPr>
    <w:rPr>
      <w:rFonts w:eastAsia="Times New Roman"/>
    </w:rPr>
  </w:style>
  <w:style w:type="character" w:styleId="669" w:customStyle="1">
    <w:name w:val="Нижний колонтитул Знак"/>
    <w:basedOn w:val="641"/>
    <w:link w:val="668"/>
    <w:rPr>
      <w:rFonts w:ascii="Times New Roman" w:hAnsi="Times New Roman" w:eastAsia="Times New Roman" w:cs="Times New Roman"/>
      <w:sz w:val="24"/>
      <w:szCs w:val="24"/>
    </w:rPr>
  </w:style>
  <w:style w:type="paragraph" w:styleId="670">
    <w:name w:val="footnote text"/>
    <w:basedOn w:val="631"/>
    <w:link w:val="671"/>
    <w:rPr>
      <w:rFonts w:eastAsia="Times New Roman"/>
      <w:sz w:val="20"/>
    </w:rPr>
  </w:style>
  <w:style w:type="character" w:styleId="671" w:customStyle="1">
    <w:name w:val="Текст сноски Знак"/>
    <w:basedOn w:val="641"/>
    <w:link w:val="670"/>
    <w:rPr>
      <w:rFonts w:ascii="Times New Roman" w:hAnsi="Times New Roman" w:eastAsia="Times New Roman" w:cs="Times New Roman"/>
      <w:sz w:val="20"/>
      <w:szCs w:val="24"/>
    </w:rPr>
  </w:style>
  <w:style w:type="character" w:styleId="672">
    <w:name w:val="Hyperlink"/>
    <w:rPr>
      <w:color w:val="0000ff"/>
      <w:u w:val="single"/>
    </w:rPr>
  </w:style>
  <w:style w:type="paragraph" w:styleId="673">
    <w:name w:val="Title"/>
    <w:basedOn w:val="631"/>
    <w:link w:val="674"/>
    <w:qFormat/>
    <w:pPr>
      <w:jc w:val="center"/>
    </w:pPr>
    <w:rPr>
      <w:rFonts w:eastAsia="Times New Roman"/>
      <w:b/>
      <w:sz w:val="52"/>
      <w:szCs w:val="20"/>
    </w:rPr>
  </w:style>
  <w:style w:type="character" w:styleId="674" w:customStyle="1">
    <w:name w:val="Название Знак"/>
    <w:basedOn w:val="641"/>
    <w:link w:val="673"/>
    <w:rPr>
      <w:rFonts w:ascii="Times New Roman" w:hAnsi="Times New Roman" w:eastAsia="Times New Roman" w:cs="Times New Roman"/>
      <w:b/>
      <w:sz w:val="52"/>
      <w:szCs w:val="20"/>
    </w:rPr>
  </w:style>
  <w:style w:type="paragraph" w:styleId="675">
    <w:name w:val="Header"/>
    <w:basedOn w:val="631"/>
    <w:link w:val="676"/>
    <w:pPr>
      <w:tabs>
        <w:tab w:val="center" w:pos="4677" w:leader="none"/>
        <w:tab w:val="right" w:pos="9355" w:leader="none"/>
      </w:tabs>
    </w:pPr>
  </w:style>
  <w:style w:type="character" w:styleId="676" w:customStyle="1">
    <w:name w:val="Верхний колонтитул Знак"/>
    <w:basedOn w:val="641"/>
    <w:link w:val="675"/>
    <w:rPr>
      <w:rFonts w:ascii="Times New Roman" w:hAnsi="Times New Roman" w:eastAsia="Calibri" w:cs="Times New Roman"/>
      <w:sz w:val="24"/>
      <w:szCs w:val="24"/>
    </w:rPr>
  </w:style>
  <w:style w:type="paragraph" w:styleId="677" w:customStyle="1">
    <w:name w:val="ConsPlusCel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8" w:customStyle="1">
    <w:name w:val="ConsPlusNormal"/>
    <w:link w:val="689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table" w:styleId="679">
    <w:name w:val="Table Grid"/>
    <w:basedOn w:val="64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0" w:customStyle="1">
    <w:name w:val="Знак Знак Знак Знак"/>
    <w:basedOn w:val="631"/>
    <w:uiPriority w:val="99"/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681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82" w:customStyle="1">
    <w:name w:val="xl35"/>
    <w:basedOn w:val="631"/>
    <w:pPr>
      <w:jc w:val="right"/>
      <w:spacing w:before="100" w:beforeAutospacing="1" w:after="100" w:afterAutospacing="1"/>
    </w:pPr>
    <w:rPr>
      <w:rFonts w:eastAsia="Times New Roman"/>
    </w:rPr>
  </w:style>
  <w:style w:type="paragraph" w:styleId="683" w:customStyle="1">
    <w:name w:val="Знак"/>
    <w:basedOn w:val="631"/>
    <w:next w:val="631"/>
    <w:semiHidden/>
    <w:pPr>
      <w:spacing w:after="160" w:line="240" w:lineRule="exact"/>
    </w:pPr>
    <w:rPr>
      <w:rFonts w:ascii="Arial" w:hAnsi="Arial" w:eastAsia="Times New Roman" w:cs="Arial"/>
      <w:sz w:val="20"/>
      <w:szCs w:val="20"/>
      <w:lang w:val="en-US" w:eastAsia="en-US"/>
    </w:rPr>
  </w:style>
  <w:style w:type="paragraph" w:styleId="684">
    <w:name w:val="Normal (Web)"/>
    <w:basedOn w:val="631"/>
    <w:uiPriority w:val="99"/>
    <w:unhideWhenUsed/>
    <w:pPr>
      <w:spacing w:before="100" w:beforeAutospacing="1" w:after="100" w:afterAutospacing="1"/>
    </w:pPr>
    <w:rPr>
      <w:rFonts w:eastAsia="Times New Roman"/>
    </w:rPr>
  </w:style>
  <w:style w:type="character" w:styleId="685" w:customStyle="1">
    <w:name w:val="apple-converted-space"/>
    <w:basedOn w:val="641"/>
  </w:style>
  <w:style w:type="paragraph" w:styleId="686">
    <w:name w:val="List Paragraph"/>
    <w:basedOn w:val="631"/>
    <w:uiPriority w:val="34"/>
    <w:qFormat/>
    <w:pPr>
      <w:ind w:left="720"/>
    </w:pPr>
    <w:rPr>
      <w:rFonts w:eastAsia="Times New Roman"/>
    </w:rPr>
  </w:style>
  <w:style w:type="paragraph" w:styleId="687">
    <w:name w:val="Caption"/>
    <w:basedOn w:val="631"/>
    <w:unhideWhenUsed/>
    <w:qFormat/>
    <w:pPr>
      <w:jc w:val="center"/>
    </w:pPr>
    <w:rPr>
      <w:rFonts w:eastAsia="Times New Roman"/>
      <w:sz w:val="32"/>
      <w:szCs w:val="20"/>
    </w:rPr>
  </w:style>
  <w:style w:type="paragraph" w:styleId="688" w:customStyle="1">
    <w:name w:val="Standard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zh-CN"/>
    </w:rPr>
  </w:style>
  <w:style w:type="character" w:styleId="689" w:customStyle="1">
    <w:name w:val="ConsPlusNormal Знак"/>
    <w:link w:val="678"/>
    <w:rPr>
      <w:rFonts w:ascii="Arial" w:hAnsi="Arial" w:eastAsia="Times New Roman" w:cs="Arial"/>
      <w:sz w:val="20"/>
      <w:szCs w:val="20"/>
      <w:lang w:eastAsia="ru-RU"/>
    </w:rPr>
  </w:style>
  <w:style w:type="paragraph" w:styleId="690" w:customStyle="1">
    <w:name w:val="Абзац списка1"/>
    <w:basedOn w:val="631"/>
    <w:qFormat/>
    <w:pPr>
      <w:ind w:left="720"/>
    </w:pPr>
  </w:style>
  <w:style w:type="paragraph" w:styleId="691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92" w:customStyle="1">
    <w:name w:val="normaltextrun"/>
    <w:basedOn w:val="64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04320-5CE3-4E17-960D-ABC60C34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Горбачёв</cp:lastModifiedBy>
  <cp:revision>13</cp:revision>
  <dcterms:created xsi:type="dcterms:W3CDTF">2025-10-24T09:45:00Z</dcterms:created>
  <dcterms:modified xsi:type="dcterms:W3CDTF">2025-12-12T06:16:06Z</dcterms:modified>
</cp:coreProperties>
</file>