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411" w:type="dxa"/>
        <w:tblInd w:w="-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>
        <w:tblPrEx/>
        <w:trPr>
          <w:cantSplit/>
          <w:trHeight w:val="1293"/>
        </w:trPr>
        <w:tc>
          <w:tcPr>
            <w:tcW w:w="9411" w:type="dxa"/>
            <w:textDirection w:val="lrTb"/>
            <w:noWrap w:val="false"/>
          </w:tcPr>
          <w:p>
            <w:pPr>
              <w:ind w:right="-1"/>
              <w:jc w:val="center"/>
              <w:spacing w:before="240" w:line="240" w:lineRule="atLeast"/>
              <w:tabs>
                <w:tab w:val="center" w:pos="2304" w:leader="none"/>
              </w:tabs>
              <w:rPr>
                <w:rFonts w:ascii="NTHarmonica" w:hAnsi="NTHarmonica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</w:t>
            </w:r>
            <w:r>
              <w:rPr>
                <w:rFonts w:asciiTheme="minorHAnsi" w:hAnsiTheme="minorHAnsi"/>
                <w:b/>
              </w:rPr>
              <w:t xml:space="preserve">       </w:t>
            </w:r>
            <w:r>
              <w:rPr>
                <w:rFonts w:asciiTheme="minorHAnsi" w:hAnsiTheme="minorHAnsi"/>
                <w:b/>
              </w:rPr>
              <w:t xml:space="preserve">    </w:t>
            </w:r>
            <w:r>
              <w:rPr>
                <w:b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9750" cy="679450"/>
                      <wp:effectExtent l="0" t="0" r="0" b="6350"/>
                      <wp:docPr id="1" name="Рисунок 1398551037" descr="герб1ЧБ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герб1ЧБ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9750" cy="679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2.50pt;height:53.5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NTHarmonica" w:hAnsi="NTHarmonica"/>
                <w:b/>
              </w:rPr>
            </w:r>
          </w:p>
        </w:tc>
      </w:tr>
    </w:tbl>
    <w:p>
      <w:pPr>
        <w:pStyle w:val="647"/>
        <w:ind w:right="-1"/>
      </w:pPr>
      <w:r>
        <w:t xml:space="preserve">СОВЕТ</w:t>
      </w:r>
      <w:r>
        <w:t xml:space="preserve"> </w:t>
      </w:r>
      <w:r>
        <w:t xml:space="preserve">ДЕПУТАТОВ</w:t>
      </w:r>
      <w:r/>
    </w:p>
    <w:p>
      <w:pPr>
        <w:pStyle w:val="647"/>
        <w:ind w:right="-1"/>
      </w:pPr>
      <w:r>
        <w:t xml:space="preserve">ДОБРИНСКОГО</w:t>
      </w:r>
      <w:r>
        <w:t xml:space="preserve"> </w:t>
      </w:r>
      <w:r>
        <w:t xml:space="preserve"> МУНИЦИПАЛЬНОГО</w:t>
      </w:r>
      <w:r>
        <w:t xml:space="preserve"> </w:t>
      </w:r>
      <w:r>
        <w:t xml:space="preserve"> </w:t>
      </w:r>
      <w:r>
        <w:t xml:space="preserve">ОКРУГА</w:t>
      </w:r>
      <w:r/>
    </w:p>
    <w:p>
      <w:pPr>
        <w:ind w:right="-1"/>
        <w:jc w:val="center"/>
        <w:rPr>
          <w:sz w:val="32"/>
        </w:rPr>
      </w:pPr>
      <w:r>
        <w:rPr>
          <w:sz w:val="32"/>
        </w:rPr>
        <w:t xml:space="preserve">Липецкой области</w:t>
      </w:r>
      <w:r>
        <w:rPr>
          <w:sz w:val="32"/>
        </w:rPr>
        <w:t xml:space="preserve">  Российской Федерации</w:t>
      </w:r>
      <w:r>
        <w:rPr>
          <w:sz w:val="32"/>
        </w:rPr>
      </w:r>
    </w:p>
    <w:p>
      <w:pPr>
        <w:ind w:right="-1"/>
        <w:jc w:val="center"/>
        <w:rPr>
          <w:sz w:val="28"/>
        </w:rPr>
      </w:pPr>
      <w:r>
        <w:rPr>
          <w:sz w:val="28"/>
          <w:lang w:val="en-US"/>
        </w:rPr>
        <w:t xml:space="preserve">III</w:t>
      </w:r>
      <w:r>
        <w:rPr>
          <w:sz w:val="28"/>
        </w:rPr>
        <w:t xml:space="preserve">-я сессия </w:t>
      </w:r>
      <w:r>
        <w:rPr>
          <w:sz w:val="28"/>
          <w:lang w:val="en-US"/>
        </w:rPr>
        <w:t xml:space="preserve">I</w:t>
      </w:r>
      <w:r>
        <w:rPr>
          <w:sz w:val="28"/>
        </w:rPr>
        <w:t xml:space="preserve">-го созыва</w:t>
      </w:r>
      <w:r>
        <w:rPr>
          <w:sz w:val="28"/>
        </w:rPr>
      </w:r>
    </w:p>
    <w:p>
      <w:pPr>
        <w:ind w:right="-1"/>
        <w:jc w:val="center"/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ind w:right="-1"/>
        <w:jc w:val="center"/>
        <w:tabs>
          <w:tab w:val="left" w:pos="7530" w:leader="none"/>
        </w:tabs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pStyle w:val="640"/>
        <w:ind w:right="-1"/>
        <w:jc w:val="center"/>
        <w:rPr>
          <w:b/>
          <w:i w:val="0"/>
          <w:sz w:val="44"/>
        </w:rPr>
      </w:pPr>
      <w:r>
        <w:rPr>
          <w:b/>
          <w:i w:val="0"/>
          <w:sz w:val="44"/>
        </w:rPr>
        <w:t xml:space="preserve">РЕШЕНИЕ</w:t>
      </w:r>
      <w:r>
        <w:rPr>
          <w:b/>
          <w:i w:val="0"/>
          <w:sz w:val="44"/>
        </w:rPr>
      </w:r>
    </w:p>
    <w:p>
      <w:pPr>
        <w:ind w:right="-1"/>
        <w:jc w:val="center"/>
        <w:tabs>
          <w:tab w:val="left" w:pos="2270" w:leader="none"/>
        </w:tabs>
      </w:pPr>
      <w:r/>
      <w:r/>
    </w:p>
    <w:p>
      <w:pPr>
        <w:pStyle w:val="651"/>
        <w:ind w:left="0"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28.10</w:t>
      </w:r>
      <w:r>
        <w:rPr>
          <w:sz w:val="28"/>
          <w:szCs w:val="28"/>
        </w:rPr>
        <w:t xml:space="preserve">.202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г.   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.Д</w:t>
      </w:r>
      <w:r>
        <w:rPr>
          <w:sz w:val="28"/>
          <w:szCs w:val="28"/>
        </w:rPr>
        <w:t xml:space="preserve">обринка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№</w:t>
      </w:r>
      <w:r>
        <w:rPr>
          <w:sz w:val="28"/>
          <w:szCs w:val="28"/>
        </w:rPr>
        <w:t xml:space="preserve">68</w:t>
      </w:r>
      <w:r>
        <w:rPr>
          <w:sz w:val="28"/>
          <w:szCs w:val="28"/>
        </w:rPr>
        <w:t xml:space="preserve">-рс</w:t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2270" w:leader="none"/>
        </w:tabs>
      </w:pPr>
      <w:r/>
      <w:r/>
    </w:p>
    <w:p>
      <w:pPr>
        <w:jc w:val="center"/>
        <w:tabs>
          <w:tab w:val="left" w:pos="877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б</w:t>
      </w:r>
      <w:r>
        <w:rPr>
          <w:b/>
          <w:sz w:val="28"/>
          <w:szCs w:val="28"/>
        </w:rPr>
        <w:t xml:space="preserve">юджет сельского поселения</w:t>
      </w:r>
      <w:r>
        <w:rPr>
          <w:b/>
          <w:sz w:val="28"/>
          <w:szCs w:val="28"/>
        </w:rPr>
      </w:r>
    </w:p>
    <w:p>
      <w:pPr>
        <w:jc w:val="center"/>
        <w:tabs>
          <w:tab w:val="left" w:pos="877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Каверинс</w:t>
      </w:r>
      <w:r>
        <w:rPr>
          <w:b/>
          <w:sz w:val="28"/>
          <w:szCs w:val="28"/>
        </w:rPr>
        <w:t xml:space="preserve">кий</w:t>
      </w:r>
      <w:r>
        <w:rPr>
          <w:b/>
          <w:sz w:val="28"/>
          <w:szCs w:val="28"/>
        </w:rPr>
        <w:t xml:space="preserve"> сельсовет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Добринского</w:t>
      </w:r>
      <w:r>
        <w:rPr>
          <w:b/>
          <w:sz w:val="28"/>
          <w:szCs w:val="28"/>
        </w:rPr>
        <w:t xml:space="preserve"> муниципального района</w:t>
      </w:r>
      <w:r>
        <w:rPr>
          <w:b/>
          <w:sz w:val="28"/>
          <w:szCs w:val="28"/>
        </w:rPr>
      </w:r>
    </w:p>
    <w:p>
      <w:pPr>
        <w:jc w:val="center"/>
        <w:tabs>
          <w:tab w:val="left" w:pos="877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Липецкой области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Российской Федерации</w:t>
      </w:r>
      <w:r>
        <w:rPr>
          <w:b/>
          <w:sz w:val="28"/>
          <w:szCs w:val="28"/>
        </w:rPr>
      </w:r>
    </w:p>
    <w:p>
      <w:pPr>
        <w:jc w:val="center"/>
        <w:tabs>
          <w:tab w:val="left" w:pos="877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2025 год и на плановый период 2026 и 2027 годов</w:t>
      </w:r>
      <w:r>
        <w:rPr>
          <w:b/>
          <w:sz w:val="28"/>
          <w:szCs w:val="28"/>
        </w:rPr>
      </w:r>
    </w:p>
    <w:p>
      <w:pPr>
        <w:jc w:val="center"/>
        <w:tabs>
          <w:tab w:val="left" w:pos="877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представленный администрацией сельского поселения </w:t>
      </w:r>
      <w:r>
        <w:rPr>
          <w:sz w:val="28"/>
          <w:szCs w:val="28"/>
        </w:rPr>
        <w:t xml:space="preserve">Каверинский</w:t>
      </w:r>
      <w:r>
        <w:rPr>
          <w:sz w:val="28"/>
          <w:szCs w:val="28"/>
        </w:rPr>
        <w:t xml:space="preserve"> сельсовет проект решения «О </w:t>
      </w:r>
      <w:r>
        <w:rPr>
          <w:sz w:val="28"/>
          <w:szCs w:val="28"/>
        </w:rPr>
        <w:t xml:space="preserve">внесении изменений в б</w:t>
      </w:r>
      <w:r>
        <w:rPr>
          <w:sz w:val="28"/>
          <w:szCs w:val="28"/>
        </w:rPr>
        <w:t xml:space="preserve">юджет сельского поселения </w:t>
      </w:r>
      <w:r>
        <w:rPr>
          <w:sz w:val="28"/>
          <w:szCs w:val="28"/>
        </w:rPr>
        <w:t xml:space="preserve">Каверинский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</w:t>
      </w:r>
      <w:r>
        <w:rPr>
          <w:sz w:val="28"/>
          <w:szCs w:val="28"/>
        </w:rPr>
        <w:t xml:space="preserve"> на 2025 год и на плановый период 2026 и 2027 годов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принятый решением Совета депутатов сельского поселения </w:t>
      </w:r>
      <w:r>
        <w:rPr>
          <w:bCs/>
          <w:sz w:val="28"/>
          <w:szCs w:val="28"/>
        </w:rPr>
        <w:t xml:space="preserve">Кавери</w:t>
      </w:r>
      <w:r>
        <w:rPr>
          <w:bCs/>
          <w:sz w:val="28"/>
          <w:szCs w:val="28"/>
        </w:rPr>
        <w:t xml:space="preserve">нский</w:t>
      </w:r>
      <w:r>
        <w:rPr>
          <w:bCs/>
          <w:sz w:val="28"/>
          <w:szCs w:val="28"/>
        </w:rPr>
        <w:t xml:space="preserve"> сельсовет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района </w:t>
      </w:r>
      <w:r>
        <w:rPr>
          <w:bCs/>
          <w:sz w:val="28"/>
          <w:szCs w:val="28"/>
        </w:rPr>
        <w:t xml:space="preserve">от 26.12.2024 </w:t>
      </w:r>
      <w:r>
        <w:rPr>
          <w:bCs/>
          <w:sz w:val="28"/>
          <w:szCs w:val="28"/>
        </w:rPr>
        <w:t xml:space="preserve">№</w:t>
      </w:r>
      <w:r>
        <w:rPr>
          <w:sz w:val="28"/>
          <w:szCs w:val="28"/>
        </w:rPr>
        <w:t xml:space="preserve">169</w:t>
      </w:r>
      <w:r>
        <w:rPr>
          <w:sz w:val="28"/>
          <w:szCs w:val="28"/>
        </w:rPr>
        <w:t xml:space="preserve">-рс</w:t>
      </w:r>
      <w:r>
        <w:rPr>
          <w:bCs/>
          <w:sz w:val="28"/>
          <w:szCs w:val="28"/>
        </w:rPr>
        <w:t xml:space="preserve">,</w:t>
      </w:r>
      <w:r>
        <w:rPr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руководствуясь ст.28 Устава </w:t>
      </w:r>
      <w:r>
        <w:rPr>
          <w:color w:val="000000"/>
          <w:sz w:val="28"/>
          <w:szCs w:val="28"/>
        </w:rPr>
        <w:t xml:space="preserve">Добринского</w:t>
      </w:r>
      <w:r>
        <w:rPr>
          <w:color w:val="000000"/>
          <w:sz w:val="28"/>
          <w:szCs w:val="28"/>
        </w:rPr>
        <w:t xml:space="preserve"> муниципального округа Липецкой области, Положением</w:t>
      </w:r>
      <w:r>
        <w:rPr>
          <w:color w:val="000000"/>
          <w:sz w:val="28"/>
          <w:szCs w:val="28"/>
        </w:rPr>
        <w:t xml:space="preserve"> «О бюджетном процессе </w:t>
      </w:r>
      <w:r>
        <w:rPr>
          <w:color w:val="000000"/>
          <w:sz w:val="28"/>
          <w:szCs w:val="28"/>
        </w:rPr>
        <w:t xml:space="preserve">Добринского</w:t>
      </w:r>
      <w:r>
        <w:rPr>
          <w:color w:val="000000"/>
          <w:sz w:val="28"/>
          <w:szCs w:val="28"/>
        </w:rPr>
        <w:t xml:space="preserve"> муниципального округа», </w:t>
      </w:r>
      <w:r>
        <w:rPr>
          <w:color w:val="000000"/>
          <w:sz w:val="28"/>
          <w:szCs w:val="28"/>
        </w:rPr>
        <w:t xml:space="preserve">принятого решением Совета депутатов </w:t>
      </w:r>
      <w:r>
        <w:rPr>
          <w:color w:val="000000"/>
          <w:sz w:val="28"/>
          <w:szCs w:val="28"/>
        </w:rPr>
        <w:t xml:space="preserve">Добринского</w:t>
      </w:r>
      <w:r>
        <w:rPr>
          <w:color w:val="000000"/>
          <w:sz w:val="28"/>
          <w:szCs w:val="28"/>
        </w:rPr>
        <w:t xml:space="preserve"> муниципального округа от 30.09.2025 №21-рс, </w:t>
      </w:r>
      <w:r>
        <w:rPr>
          <w:color w:val="000000"/>
          <w:sz w:val="28"/>
          <w:szCs w:val="28"/>
        </w:rPr>
        <w:t xml:space="preserve">Положением «О бюджетном процессе сельского поселения </w:t>
      </w:r>
      <w:r>
        <w:rPr>
          <w:color w:val="000000"/>
          <w:sz w:val="28"/>
          <w:szCs w:val="28"/>
        </w:rPr>
        <w:t xml:space="preserve">Каверинский</w:t>
      </w:r>
      <w:r>
        <w:rPr>
          <w:color w:val="000000"/>
          <w:sz w:val="28"/>
          <w:szCs w:val="28"/>
        </w:rPr>
        <w:t xml:space="preserve"> сельсовет </w:t>
      </w:r>
      <w:r>
        <w:rPr>
          <w:color w:val="000000"/>
          <w:sz w:val="28"/>
          <w:szCs w:val="28"/>
        </w:rPr>
        <w:t xml:space="preserve">Добринского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Липецкой области Российской Федерации», </w:t>
      </w:r>
      <w:r>
        <w:rPr>
          <w:sz w:val="28"/>
          <w:szCs w:val="28"/>
        </w:rPr>
        <w:t xml:space="preserve">принятого решением Совета депутатов сельского поселения </w:t>
      </w:r>
      <w:r>
        <w:rPr>
          <w:sz w:val="28"/>
          <w:szCs w:val="28"/>
        </w:rPr>
        <w:t xml:space="preserve">Каверинский</w:t>
      </w:r>
      <w:r>
        <w:rPr>
          <w:sz w:val="28"/>
          <w:szCs w:val="28"/>
        </w:rPr>
        <w:t xml:space="preserve"> сельсовет от </w:t>
      </w:r>
      <w:r>
        <w:rPr>
          <w:sz w:val="28"/>
          <w:szCs w:val="28"/>
        </w:rPr>
        <w:t xml:space="preserve"> 06.04.2020 №189-рс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учитывая решение постоянной комиссии по экономике, бюджету, муниципальной собственности и социальным вопросам, Совет депутатов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</w:r>
    </w:p>
    <w:p>
      <w:pPr>
        <w:ind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РЕШИЛ:</w:t>
      </w:r>
      <w:r>
        <w:rPr>
          <w:b/>
          <w:sz w:val="28"/>
          <w:szCs w:val="28"/>
        </w:rPr>
      </w:r>
    </w:p>
    <w:p>
      <w:pPr>
        <w:pStyle w:val="66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Принять изменения в бюджет сельского поселения </w:t>
      </w:r>
      <w:r>
        <w:rPr>
          <w:sz w:val="28"/>
          <w:szCs w:val="28"/>
        </w:rPr>
        <w:t xml:space="preserve">Каверинский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 (прилагается). </w:t>
      </w:r>
      <w:r>
        <w:rPr>
          <w:sz w:val="28"/>
          <w:szCs w:val="28"/>
        </w:rPr>
      </w:r>
    </w:p>
    <w:p>
      <w:pPr>
        <w:pStyle w:val="66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Направить указанный нормативный правовой акт главе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для подписания и </w:t>
      </w:r>
      <w:r>
        <w:rPr>
          <w:sz w:val="28"/>
          <w:szCs w:val="28"/>
        </w:rPr>
        <w:t xml:space="preserve">официального </w:t>
      </w:r>
      <w:r>
        <w:rPr>
          <w:sz w:val="28"/>
          <w:szCs w:val="28"/>
        </w:rPr>
        <w:t xml:space="preserve">опубликования.</w:t>
      </w:r>
      <w:r>
        <w:rPr>
          <w:sz w:val="28"/>
          <w:szCs w:val="28"/>
        </w:rPr>
      </w:r>
    </w:p>
    <w:p>
      <w:pPr>
        <w:pStyle w:val="66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Настоящее решение вступает в силу со дня его </w:t>
      </w:r>
      <w:r>
        <w:rPr>
          <w:sz w:val="28"/>
          <w:szCs w:val="28"/>
        </w:rPr>
        <w:t xml:space="preserve">официального </w:t>
      </w:r>
      <w:r>
        <w:rPr>
          <w:sz w:val="28"/>
          <w:szCs w:val="28"/>
        </w:rPr>
        <w:t xml:space="preserve">опубликования.</w:t>
      </w:r>
      <w:r>
        <w:rPr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Совета депутатов</w:t>
      </w:r>
      <w:r>
        <w:rPr>
          <w:b/>
          <w:sz w:val="28"/>
          <w:szCs w:val="28"/>
        </w:rPr>
      </w:r>
    </w:p>
    <w:p>
      <w:pPr>
        <w:jc w:val="both"/>
        <w:rPr>
          <w:sz w:val="26"/>
          <w:szCs w:val="26"/>
        </w:rPr>
      </w:pPr>
      <w:r>
        <w:rPr>
          <w:b/>
          <w:sz w:val="28"/>
          <w:szCs w:val="28"/>
        </w:rPr>
        <w:t xml:space="preserve">Добринского</w:t>
      </w:r>
      <w:r>
        <w:rPr>
          <w:b/>
          <w:sz w:val="28"/>
          <w:szCs w:val="28"/>
        </w:rPr>
        <w:t xml:space="preserve"> муниципального округа </w:t>
      </w:r>
      <w:r>
        <w:rPr>
          <w:b/>
          <w:sz w:val="28"/>
          <w:szCs w:val="28"/>
        </w:rPr>
        <w:tab/>
        <w:t xml:space="preserve">                            С.С. Григорьев</w:t>
      </w:r>
      <w:r>
        <w:rPr>
          <w:sz w:val="26"/>
          <w:szCs w:val="26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right"/>
      </w:pPr>
      <w:r/>
      <w:r/>
    </w:p>
    <w:p>
      <w:pPr>
        <w:jc w:val="center"/>
        <w:rPr>
          <w:sz w:val="26"/>
          <w:szCs w:val="26"/>
        </w:rPr>
      </w:pPr>
      <w:r>
        <w:t xml:space="preserve">                                                                        </w:t>
      </w:r>
      <w:r>
        <w:t xml:space="preserve"> </w:t>
      </w:r>
      <w:r>
        <w:t xml:space="preserve">             </w:t>
      </w:r>
      <w:r>
        <w:rPr>
          <w:sz w:val="26"/>
          <w:szCs w:val="26"/>
        </w:rPr>
        <w:t xml:space="preserve">Приняты</w:t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</w:t>
      </w: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решением Совета депутатов</w:t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Добринского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округа</w:t>
      </w:r>
      <w:r>
        <w:rPr>
          <w:sz w:val="26"/>
          <w:szCs w:val="26"/>
        </w:rPr>
      </w:r>
    </w:p>
    <w:p>
      <w:pPr>
        <w:jc w:val="center"/>
      </w:pPr>
      <w:r>
        <w:rPr>
          <w:sz w:val="26"/>
          <w:szCs w:val="26"/>
        </w:rPr>
        <w:t xml:space="preserve">                                                                            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т</w:t>
      </w:r>
      <w:r>
        <w:rPr>
          <w:sz w:val="26"/>
          <w:szCs w:val="26"/>
        </w:rPr>
        <w:t xml:space="preserve"> 28.10.</w:t>
      </w:r>
      <w:r>
        <w:rPr>
          <w:sz w:val="26"/>
          <w:szCs w:val="26"/>
        </w:rPr>
        <w:t xml:space="preserve"> 2025 г. №</w:t>
      </w:r>
      <w:r>
        <w:rPr>
          <w:sz w:val="26"/>
          <w:szCs w:val="26"/>
        </w:rPr>
        <w:t xml:space="preserve">68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рс</w:t>
      </w:r>
      <w:r>
        <w:t xml:space="preserve">  </w:t>
      </w:r>
      <w:r/>
    </w:p>
    <w:p>
      <w:pPr>
        <w:jc w:val="right"/>
        <w:tabs>
          <w:tab w:val="center" w:pos="4897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634"/>
        <w:ind w:firstLine="3969"/>
        <w:tabs>
          <w:tab w:val="left" w:pos="2055" w:leader="none"/>
          <w:tab w:val="left" w:pos="765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ИЗМЕНЕНИЯ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tabs>
          <w:tab w:val="center" w:pos="48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бюджет сельского поселения </w:t>
      </w:r>
      <w:r>
        <w:rPr>
          <w:b/>
          <w:sz w:val="28"/>
          <w:szCs w:val="28"/>
        </w:rPr>
        <w:t xml:space="preserve">Каверинский</w:t>
      </w:r>
      <w:r>
        <w:rPr>
          <w:b/>
          <w:sz w:val="28"/>
          <w:szCs w:val="28"/>
        </w:rPr>
        <w:t xml:space="preserve"> сельсовет</w:t>
      </w:r>
      <w:r>
        <w:rPr>
          <w:b/>
          <w:sz w:val="28"/>
          <w:szCs w:val="28"/>
        </w:rPr>
      </w:r>
    </w:p>
    <w:p>
      <w:pPr>
        <w:jc w:val="center"/>
        <w:tabs>
          <w:tab w:val="center" w:pos="48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Добринского</w:t>
      </w:r>
      <w:r>
        <w:rPr>
          <w:b/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 </w:t>
      </w:r>
      <w:r>
        <w:rPr>
          <w:b/>
          <w:sz w:val="28"/>
          <w:szCs w:val="28"/>
        </w:rPr>
      </w:r>
    </w:p>
    <w:p>
      <w:pPr>
        <w:pStyle w:val="63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r/>
      <w:r/>
    </w:p>
    <w:p>
      <w:pPr>
        <w:rPr>
          <w:b/>
        </w:rPr>
      </w:pPr>
      <w:r>
        <w:rPr>
          <w:b/>
        </w:rPr>
        <w:t xml:space="preserve">Статья 1</w:t>
      </w:r>
      <w:r>
        <w:rPr>
          <w:b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бюджет сельского поселения </w:t>
      </w:r>
      <w:r>
        <w:rPr>
          <w:sz w:val="28"/>
          <w:szCs w:val="28"/>
        </w:rPr>
        <w:t xml:space="preserve">Каверинский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годов, принятый решением Совета депутатов сельского поселения </w:t>
      </w:r>
      <w:r>
        <w:rPr>
          <w:sz w:val="28"/>
          <w:szCs w:val="28"/>
        </w:rPr>
        <w:t xml:space="preserve">Каверинский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от 26.12.2024 </w:t>
      </w:r>
      <w:r>
        <w:rPr>
          <w:sz w:val="28"/>
          <w:szCs w:val="28"/>
        </w:rPr>
        <w:t xml:space="preserve">№169-рс, </w:t>
      </w:r>
      <w:r>
        <w:rPr>
          <w:sz w:val="28"/>
          <w:szCs w:val="28"/>
        </w:rPr>
        <w:t xml:space="preserve">(с внесенными изменениями решениями Совета депутатов сельского поселения </w:t>
      </w:r>
      <w:r>
        <w:rPr>
          <w:sz w:val="28"/>
          <w:szCs w:val="28"/>
        </w:rPr>
        <w:t xml:space="preserve">Каверинский</w:t>
      </w:r>
      <w:r>
        <w:rPr>
          <w:sz w:val="28"/>
          <w:szCs w:val="28"/>
        </w:rPr>
        <w:t xml:space="preserve"> сельсовет: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10.02.2025 </w:t>
      </w:r>
      <w:r>
        <w:rPr>
          <w:sz w:val="28"/>
          <w:szCs w:val="28"/>
        </w:rPr>
        <w:t xml:space="preserve">№175-рс., </w:t>
      </w:r>
      <w:r>
        <w:rPr>
          <w:sz w:val="28"/>
          <w:szCs w:val="28"/>
        </w:rPr>
        <w:t xml:space="preserve">от 28.04.2025 </w:t>
      </w:r>
      <w:r>
        <w:rPr>
          <w:sz w:val="28"/>
          <w:szCs w:val="28"/>
        </w:rPr>
        <w:t xml:space="preserve">№ 187-рс,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20.06.2025 </w:t>
      </w:r>
      <w:r>
        <w:rPr>
          <w:sz w:val="28"/>
          <w:szCs w:val="28"/>
        </w:rPr>
        <w:t xml:space="preserve">№191-рс)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следующие изменения: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1. В статье 1</w:t>
      </w:r>
      <w:r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Основные характеристики бюджета сельского поселения на 2025 год и на плановый период 2026 и 2027 годов»:</w:t>
      </w:r>
      <w:r>
        <w:rPr>
          <w:bCs/>
          <w:sz w:val="28"/>
          <w:szCs w:val="28"/>
        </w:rPr>
      </w:r>
    </w:p>
    <w:p>
      <w:pPr>
        <w:ind w:firstLine="567"/>
        <w:jc w:val="both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пункте</w:t>
      </w:r>
      <w:r>
        <w:rPr>
          <w:sz w:val="28"/>
          <w:szCs w:val="28"/>
        </w:rPr>
        <w:t xml:space="preserve"> 1:</w:t>
      </w:r>
      <w:r>
        <w:rPr>
          <w:sz w:val="28"/>
          <w:szCs w:val="28"/>
        </w:rPr>
      </w:r>
    </w:p>
    <w:p>
      <w:pPr>
        <w:ind w:firstLine="567"/>
        <w:jc w:val="both"/>
        <w:spacing w:line="240" w:lineRule="atLeast"/>
        <w:rPr>
          <w:sz w:val="28"/>
          <w:szCs w:val="28"/>
        </w:rPr>
      </w:pPr>
      <w:r>
        <w:rPr>
          <w:bCs/>
          <w:sz w:val="28"/>
          <w:szCs w:val="28"/>
        </w:rPr>
        <w:t xml:space="preserve">подпункте</w:t>
      </w:r>
      <w:r>
        <w:rPr>
          <w:bCs/>
          <w:sz w:val="28"/>
          <w:szCs w:val="28"/>
        </w:rPr>
        <w:t xml:space="preserve"> 2)</w:t>
      </w:r>
      <w:r>
        <w:rPr>
          <w:sz w:val="28"/>
          <w:szCs w:val="28"/>
        </w:rPr>
        <w:t xml:space="preserve"> цифру «</w:t>
      </w:r>
      <w:r>
        <w:rPr>
          <w:bCs/>
          <w:iCs/>
          <w:sz w:val="28"/>
          <w:szCs w:val="28"/>
        </w:rPr>
        <w:t xml:space="preserve">10 178 791,39</w:t>
      </w:r>
      <w:r>
        <w:rPr>
          <w:bCs/>
          <w:sz w:val="28"/>
          <w:szCs w:val="28"/>
        </w:rPr>
        <w:t xml:space="preserve">»</w:t>
      </w:r>
      <w:r>
        <w:rPr>
          <w:sz w:val="28"/>
          <w:szCs w:val="28"/>
        </w:rPr>
        <w:t xml:space="preserve"> заменить на цифру «</w:t>
      </w:r>
      <w:r>
        <w:rPr>
          <w:bCs/>
          <w:iCs/>
          <w:sz w:val="28"/>
          <w:szCs w:val="28"/>
        </w:rPr>
        <w:t xml:space="preserve">10 313 483,39</w:t>
      </w:r>
      <w:r>
        <w:rPr>
          <w:sz w:val="28"/>
          <w:szCs w:val="28"/>
        </w:rPr>
        <w:t xml:space="preserve">»,</w:t>
      </w:r>
      <w:r>
        <w:rPr>
          <w:sz w:val="28"/>
          <w:szCs w:val="28"/>
        </w:rPr>
      </w:r>
    </w:p>
    <w:p>
      <w:pPr>
        <w:ind w:firstLine="567"/>
        <w:jc w:val="both"/>
        <w:spacing w:line="240" w:lineRule="atLeast"/>
        <w:rPr>
          <w:sz w:val="28"/>
          <w:szCs w:val="28"/>
        </w:rPr>
      </w:pPr>
      <w:r>
        <w:rPr>
          <w:bCs/>
          <w:sz w:val="28"/>
          <w:szCs w:val="28"/>
        </w:rPr>
        <w:t xml:space="preserve">подпункте</w:t>
      </w:r>
      <w:r>
        <w:rPr>
          <w:bCs/>
          <w:sz w:val="28"/>
          <w:szCs w:val="28"/>
        </w:rPr>
        <w:t xml:space="preserve"> 3)</w:t>
      </w:r>
      <w:r>
        <w:rPr>
          <w:sz w:val="28"/>
          <w:szCs w:val="28"/>
        </w:rPr>
        <w:t xml:space="preserve"> цифру «</w:t>
      </w:r>
      <w:r>
        <w:rPr>
          <w:bCs/>
          <w:iCs/>
          <w:sz w:val="28"/>
          <w:szCs w:val="28"/>
        </w:rPr>
        <w:t xml:space="preserve">1 271 896,00</w:t>
      </w:r>
      <w:r>
        <w:rPr>
          <w:bCs/>
          <w:sz w:val="28"/>
          <w:szCs w:val="28"/>
        </w:rPr>
        <w:t xml:space="preserve">»</w:t>
      </w:r>
      <w:r>
        <w:rPr>
          <w:sz w:val="28"/>
          <w:szCs w:val="28"/>
        </w:rPr>
        <w:t xml:space="preserve"> заменить на цифру «</w:t>
      </w:r>
      <w:r>
        <w:rPr>
          <w:bCs/>
          <w:iCs/>
          <w:sz w:val="28"/>
          <w:szCs w:val="28"/>
        </w:rPr>
        <w:t xml:space="preserve">1 406 588,00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</w:p>
    <w:p>
      <w:pPr>
        <w:pStyle w:val="635"/>
        <w:ind w:firstLine="567"/>
        <w:rPr>
          <w:bCs w:val="0"/>
          <w:i/>
          <w:color w:val="auto"/>
          <w:sz w:val="28"/>
          <w:szCs w:val="28"/>
        </w:rPr>
      </w:pPr>
      <w:r>
        <w:rPr>
          <w:bCs w:val="0"/>
          <w:i/>
          <w:color w:val="auto"/>
          <w:sz w:val="28"/>
          <w:szCs w:val="28"/>
        </w:rPr>
      </w:r>
      <w:r>
        <w:rPr>
          <w:bCs w:val="0"/>
          <w:i/>
          <w:color w:val="auto"/>
          <w:sz w:val="28"/>
          <w:szCs w:val="28"/>
        </w:rPr>
      </w:r>
    </w:p>
    <w:p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2.</w:t>
      </w:r>
      <w:r>
        <w:rPr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</w:t>
      </w:r>
      <w:r>
        <w:rPr>
          <w:b/>
          <w:bCs/>
          <w:sz w:val="28"/>
          <w:szCs w:val="28"/>
        </w:rPr>
        <w:t xml:space="preserve">татью 5 «Особенности исполнения бюджета сельского поселения»:</w:t>
      </w:r>
      <w:r>
        <w:rPr>
          <w:b/>
          <w:bCs/>
          <w:sz w:val="28"/>
          <w:szCs w:val="28"/>
        </w:rPr>
      </w:r>
    </w:p>
    <w:p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дополнить </w:t>
      </w:r>
      <w:r>
        <w:rPr>
          <w:b/>
          <w:bCs/>
          <w:sz w:val="28"/>
          <w:szCs w:val="28"/>
        </w:rPr>
        <w:t xml:space="preserve">пунктом 4</w:t>
      </w:r>
      <w:r>
        <w:rPr>
          <w:sz w:val="28"/>
          <w:szCs w:val="28"/>
        </w:rPr>
        <w:t xml:space="preserve"> следующего содержания:</w:t>
      </w:r>
      <w:r>
        <w:rPr>
          <w:sz w:val="28"/>
          <w:szCs w:val="28"/>
        </w:rPr>
      </w:r>
    </w:p>
    <w:p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bCs/>
          <w:sz w:val="28"/>
          <w:szCs w:val="28"/>
        </w:rPr>
        <w:t xml:space="preserve">«4. </w:t>
      </w:r>
      <w:r>
        <w:rPr>
          <w:sz w:val="28"/>
          <w:szCs w:val="28"/>
        </w:rPr>
        <w:t xml:space="preserve">Повысить с 1 октября 2025 года в 1,045 раза размеры должностных окладов и окладов за классный чин лиц, замещающих должности муниципальной службы </w:t>
      </w:r>
      <w:r>
        <w:rPr>
          <w:rFonts w:eastAsia="Times New Roman"/>
          <w:sz w:val="28"/>
          <w:szCs w:val="28"/>
        </w:rPr>
        <w:t xml:space="preserve">сельского поселения </w:t>
      </w:r>
      <w:r>
        <w:rPr>
          <w:rFonts w:eastAsia="Times New Roman"/>
          <w:sz w:val="28"/>
          <w:szCs w:val="28"/>
        </w:rPr>
        <w:t xml:space="preserve">Каверинский</w:t>
      </w:r>
      <w:r>
        <w:rPr>
          <w:rFonts w:eastAsia="Times New Roman"/>
          <w:sz w:val="28"/>
          <w:szCs w:val="28"/>
        </w:rPr>
        <w:t xml:space="preserve"> сельсовет, установленные решением Совета депутатов сельского поселения </w:t>
      </w:r>
      <w:r>
        <w:rPr>
          <w:rFonts w:eastAsia="Times New Roman"/>
          <w:sz w:val="28"/>
          <w:szCs w:val="28"/>
        </w:rPr>
        <w:t xml:space="preserve">Каверинский</w:t>
      </w:r>
      <w:r>
        <w:rPr>
          <w:rFonts w:eastAsia="Times New Roman"/>
          <w:sz w:val="28"/>
          <w:szCs w:val="28"/>
        </w:rPr>
        <w:t xml:space="preserve"> сельсовет </w:t>
      </w:r>
      <w:r>
        <w:rPr>
          <w:rFonts w:eastAsia="Times New Roman"/>
          <w:sz w:val="28"/>
          <w:szCs w:val="28"/>
        </w:rPr>
        <w:t xml:space="preserve">Добринского</w:t>
      </w:r>
      <w:r>
        <w:rPr>
          <w:rFonts w:eastAsia="Times New Roman"/>
          <w:sz w:val="28"/>
          <w:szCs w:val="28"/>
        </w:rPr>
        <w:t xml:space="preserve"> муниципального района от 25 декабря 2020 года №22-рс «О Положении «О денежном содержании и социальных гарантиях лиц, замещающих должности </w:t>
      </w:r>
      <w:bookmarkStart w:id="0" w:name="_Hlk147215816"/>
      <w:r>
        <w:rPr>
          <w:rFonts w:eastAsia="Times New Roman"/>
          <w:sz w:val="28"/>
          <w:szCs w:val="28"/>
        </w:rPr>
        <w:t xml:space="preserve">муниципальной службы </w:t>
      </w:r>
      <w:r>
        <w:rPr>
          <w:rFonts w:eastAsia="Arial Unicode MS"/>
          <w:sz w:val="28"/>
          <w:szCs w:val="28"/>
        </w:rPr>
        <w:t xml:space="preserve">сельского поселения </w:t>
      </w:r>
      <w:r>
        <w:rPr>
          <w:rFonts w:eastAsia="Arial Unicode MS"/>
          <w:sz w:val="28"/>
          <w:szCs w:val="28"/>
        </w:rPr>
        <w:t xml:space="preserve">Каверинский</w:t>
      </w:r>
      <w:r>
        <w:rPr>
          <w:rFonts w:eastAsia="Arial Unicode MS"/>
          <w:sz w:val="28"/>
          <w:szCs w:val="28"/>
        </w:rPr>
        <w:t xml:space="preserve"> сельсовет</w:t>
      </w:r>
      <w:bookmarkEnd w:id="0"/>
      <w:r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Добринского</w:t>
      </w:r>
      <w:r>
        <w:rPr>
          <w:rFonts w:eastAsia="Arial Unicode MS"/>
          <w:sz w:val="28"/>
          <w:szCs w:val="28"/>
        </w:rPr>
        <w:t xml:space="preserve"> муниципального района Липецкой области</w:t>
      </w:r>
      <w:r>
        <w:rPr>
          <w:rFonts w:eastAsia="Times New Roman"/>
          <w:sz w:val="28"/>
          <w:szCs w:val="28"/>
        </w:rPr>
        <w:t xml:space="preserve">»</w:t>
      </w:r>
      <w:r>
        <w:rPr>
          <w:sz w:val="28"/>
          <w:szCs w:val="28"/>
        </w:rPr>
        <w:t xml:space="preserve"> (в редакции решений </w:t>
      </w:r>
      <w:r>
        <w:rPr>
          <w:sz w:val="28"/>
          <w:szCs w:val="28"/>
        </w:rPr>
        <w:t xml:space="preserve">от 27.12.2021 </w:t>
      </w:r>
      <w:r>
        <w:rPr>
          <w:sz w:val="28"/>
          <w:szCs w:val="28"/>
        </w:rPr>
        <w:t xml:space="preserve">№61-рс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11.01.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 №94-рс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27</w:t>
      </w:r>
      <w:r>
        <w:rPr>
          <w:sz w:val="28"/>
          <w:szCs w:val="28"/>
        </w:rPr>
        <w:t xml:space="preserve">.01.2023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№97-рс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01.11.</w:t>
      </w:r>
      <w:r>
        <w:rPr>
          <w:sz w:val="28"/>
          <w:szCs w:val="28"/>
        </w:rPr>
        <w:t xml:space="preserve">2023 №127-рс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22.</w:t>
      </w:r>
      <w:r>
        <w:rPr>
          <w:sz w:val="28"/>
          <w:szCs w:val="28"/>
        </w:rPr>
        <w:t xml:space="preserve">11.2023 №130-рс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22.1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.2023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№136-рс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15.04.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 №148-рс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08</w:t>
      </w:r>
      <w:r>
        <w:rPr>
          <w:sz w:val="28"/>
          <w:szCs w:val="28"/>
        </w:rPr>
        <w:t xml:space="preserve">.0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.2024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№158-рс). </w:t>
      </w:r>
      <w:r>
        <w:rPr>
          <w:rFonts w:eastAsia="Arial Unicode MS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Повысить с 1 октября 2025 года в 1,045 раза размеры ежемесячного денежного вознаграждения </w:t>
      </w:r>
      <w:r>
        <w:rPr>
          <w:rStyle w:val="693"/>
        </w:rPr>
        <w:t xml:space="preserve">выборных должностных лиц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сельского поселения </w:t>
      </w:r>
      <w:r>
        <w:rPr>
          <w:rFonts w:eastAsia="Times New Roman"/>
          <w:sz w:val="28"/>
          <w:szCs w:val="28"/>
        </w:rPr>
        <w:t xml:space="preserve">Каверинский</w:t>
      </w:r>
      <w:r>
        <w:rPr>
          <w:rFonts w:eastAsia="Times New Roman"/>
          <w:sz w:val="28"/>
          <w:szCs w:val="28"/>
        </w:rPr>
        <w:t xml:space="preserve"> сельсовет, установленные решением сессии Совета депутатов сельского поселения </w:t>
      </w:r>
      <w:r>
        <w:rPr>
          <w:rFonts w:eastAsia="Times New Roman"/>
          <w:sz w:val="28"/>
          <w:szCs w:val="28"/>
        </w:rPr>
        <w:t xml:space="preserve">Каверинский</w:t>
      </w:r>
      <w:r>
        <w:rPr>
          <w:rFonts w:eastAsia="Times New Roman"/>
          <w:sz w:val="28"/>
          <w:szCs w:val="28"/>
        </w:rPr>
        <w:t xml:space="preserve"> сельсовет </w:t>
      </w:r>
      <w:r>
        <w:rPr>
          <w:rFonts w:eastAsia="Times New Roman"/>
          <w:sz w:val="28"/>
          <w:szCs w:val="28"/>
        </w:rPr>
        <w:t xml:space="preserve">Добринского</w:t>
      </w:r>
      <w:r>
        <w:rPr>
          <w:rFonts w:eastAsia="Times New Roman"/>
          <w:sz w:val="28"/>
          <w:szCs w:val="28"/>
        </w:rPr>
        <w:t xml:space="preserve"> муниципального </w:t>
      </w:r>
      <w:r>
        <w:rPr>
          <w:rFonts w:eastAsia="Times New Roman"/>
          <w:sz w:val="28"/>
          <w:szCs w:val="28"/>
        </w:rPr>
        <w:t xml:space="preserve">района от 11 января 2023 года № 93-рс «</w:t>
      </w:r>
      <w:r>
        <w:rPr>
          <w:rFonts w:eastAsia="Arial Unicode MS"/>
          <w:sz w:val="28"/>
          <w:szCs w:val="28"/>
        </w:rPr>
        <w:t xml:space="preserve">О Положении «О социальных гарантиях выборных должностных лиц сельского поселения </w:t>
      </w:r>
      <w:r>
        <w:rPr>
          <w:rFonts w:eastAsia="Arial Unicode MS"/>
          <w:sz w:val="28"/>
          <w:szCs w:val="28"/>
        </w:rPr>
        <w:t xml:space="preserve">Каверинский</w:t>
      </w:r>
      <w:r>
        <w:rPr>
          <w:rFonts w:eastAsia="Arial Unicode MS"/>
          <w:sz w:val="28"/>
          <w:szCs w:val="28"/>
        </w:rPr>
        <w:t xml:space="preserve"> сельсовет </w:t>
      </w:r>
      <w:r>
        <w:rPr>
          <w:rFonts w:eastAsia="Arial Unicode MS"/>
          <w:sz w:val="28"/>
          <w:szCs w:val="28"/>
        </w:rPr>
        <w:t xml:space="preserve">Добринского</w:t>
      </w:r>
      <w:r>
        <w:rPr>
          <w:rFonts w:eastAsia="Arial Unicode MS"/>
          <w:sz w:val="28"/>
          <w:szCs w:val="28"/>
        </w:rPr>
        <w:t xml:space="preserve"> муниципального района Липецкой области» (</w:t>
      </w:r>
      <w:r>
        <w:rPr>
          <w:sz w:val="28"/>
          <w:szCs w:val="28"/>
        </w:rPr>
        <w:t xml:space="preserve">в редакции решений </w:t>
      </w:r>
      <w:r>
        <w:rPr>
          <w:sz w:val="28"/>
          <w:szCs w:val="28"/>
        </w:rPr>
        <w:t xml:space="preserve">от 27.01.2023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99-рс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1.2023 №126-рс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27.06.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 №153-рс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08</w:t>
      </w:r>
      <w:r>
        <w:rPr>
          <w:sz w:val="28"/>
          <w:szCs w:val="28"/>
        </w:rPr>
        <w:t xml:space="preserve">.0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.2024 №157-рс</w:t>
      </w:r>
      <w:r>
        <w:rPr>
          <w:rFonts w:eastAsia="Arial Unicode MS"/>
          <w:iCs/>
          <w:sz w:val="28"/>
          <w:szCs w:val="28"/>
        </w:rPr>
        <w:t xml:space="preserve">)</w:t>
      </w:r>
      <w:r>
        <w:rPr>
          <w:rFonts w:eastAsia="Arial Unicode MS"/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Установить, что при индексации должностных окладов и окладов за классный чин лиц, замещающих должности муниципальной службы </w:t>
      </w:r>
      <w:r>
        <w:rPr>
          <w:rFonts w:eastAsia="Times New Roman"/>
          <w:sz w:val="28"/>
          <w:szCs w:val="28"/>
        </w:rPr>
        <w:t xml:space="preserve">сельского поселения </w:t>
      </w:r>
      <w:r>
        <w:rPr>
          <w:rFonts w:eastAsia="Times New Roman"/>
          <w:sz w:val="28"/>
          <w:szCs w:val="28"/>
        </w:rPr>
        <w:t xml:space="preserve">Каверинский</w:t>
      </w:r>
      <w:r>
        <w:rPr>
          <w:rFonts w:eastAsia="Times New Roman"/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, ежемесячного денежного вознаграждения выборных должностных лиц </w:t>
      </w:r>
      <w:r>
        <w:rPr>
          <w:rFonts w:eastAsia="Times New Roman"/>
          <w:sz w:val="28"/>
          <w:szCs w:val="28"/>
        </w:rPr>
        <w:t xml:space="preserve">сельского поселения </w:t>
      </w:r>
      <w:r>
        <w:rPr>
          <w:rFonts w:eastAsia="Times New Roman"/>
          <w:sz w:val="28"/>
          <w:szCs w:val="28"/>
        </w:rPr>
        <w:t xml:space="preserve">Каверинский</w:t>
      </w:r>
      <w:r>
        <w:rPr>
          <w:rFonts w:eastAsia="Times New Roman"/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, их размеры, а также размеры надбавок за выслугу лет, особые условия муниципальной службы, за работу со сведениями, составляющими государственную тайну, ежемесячного денежного поощрения лиц, замещающих должности муниципальной службы </w:t>
      </w:r>
      <w:r>
        <w:rPr>
          <w:rFonts w:eastAsia="Times New Roman"/>
          <w:sz w:val="28"/>
          <w:szCs w:val="28"/>
        </w:rPr>
        <w:t xml:space="preserve">сельского поселения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Каверинский</w:t>
      </w:r>
      <w:r>
        <w:rPr>
          <w:rFonts w:eastAsia="Times New Roman"/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, размеры ежемесячного денежного поощрения выборных должностных лиц </w:t>
      </w:r>
      <w:r>
        <w:rPr>
          <w:rFonts w:eastAsia="Times New Roman"/>
          <w:sz w:val="28"/>
          <w:szCs w:val="28"/>
        </w:rPr>
        <w:t xml:space="preserve">сельского поселения </w:t>
      </w:r>
      <w:r>
        <w:rPr>
          <w:rFonts w:eastAsia="Times New Roman"/>
          <w:sz w:val="28"/>
          <w:szCs w:val="28"/>
        </w:rPr>
        <w:t xml:space="preserve">Каверинский</w:t>
      </w:r>
      <w:r>
        <w:rPr>
          <w:rFonts w:eastAsia="Times New Roman"/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, подлежат округлению до целого рубля в сторону увеличения</w:t>
      </w:r>
      <w:r>
        <w:rPr>
          <w:sz w:val="28"/>
          <w:szCs w:val="28"/>
        </w:rPr>
        <w:t xml:space="preserve">.»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28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б) </w:t>
      </w:r>
      <w:r>
        <w:rPr>
          <w:bCs/>
          <w:sz w:val="28"/>
          <w:szCs w:val="28"/>
        </w:rPr>
        <w:t xml:space="preserve">дополнить </w:t>
      </w:r>
      <w:r>
        <w:rPr>
          <w:b/>
          <w:sz w:val="28"/>
          <w:szCs w:val="28"/>
        </w:rPr>
        <w:t xml:space="preserve">пунктом 5</w:t>
      </w:r>
      <w:r>
        <w:rPr>
          <w:bCs/>
          <w:sz w:val="28"/>
          <w:szCs w:val="28"/>
        </w:rPr>
        <w:t xml:space="preserve"> следующего содержания:</w:t>
      </w:r>
      <w:r>
        <w:rPr>
          <w:bCs/>
          <w:sz w:val="28"/>
          <w:szCs w:val="28"/>
        </w:rPr>
      </w:r>
    </w:p>
    <w:p>
      <w:pPr>
        <w:ind w:firstLine="68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«5. </w:t>
      </w:r>
      <w:r>
        <w:rPr>
          <w:rFonts w:eastAsia="Times New Roman"/>
          <w:sz w:val="28"/>
          <w:szCs w:val="28"/>
        </w:rPr>
        <w:t xml:space="preserve">Проиндексировать установленные до 1 октября 2025 года пенсионные выплаты выборного должностного лица местного самоуправления и </w:t>
      </w:r>
      <w:r>
        <w:rPr>
          <w:rFonts w:eastAsia="Times New Roman"/>
          <w:sz w:val="28"/>
          <w:szCs w:val="28"/>
        </w:rPr>
        <w:t xml:space="preserve">лицам</w:t>
      </w:r>
      <w:r>
        <w:rPr>
          <w:rFonts w:eastAsia="Times New Roman"/>
          <w:sz w:val="28"/>
          <w:szCs w:val="28"/>
        </w:rPr>
        <w:t xml:space="preserve"> замещавшим должности муниципальной службы сельского поселения </w:t>
      </w:r>
      <w:r>
        <w:rPr>
          <w:rFonts w:eastAsia="Times New Roman"/>
          <w:sz w:val="28"/>
          <w:szCs w:val="28"/>
        </w:rPr>
        <w:t xml:space="preserve">Каверинский</w:t>
      </w:r>
      <w:r>
        <w:rPr>
          <w:rFonts w:eastAsia="Times New Roman"/>
          <w:sz w:val="28"/>
          <w:szCs w:val="28"/>
        </w:rPr>
        <w:t xml:space="preserve"> сельсовет </w:t>
      </w:r>
      <w:r>
        <w:rPr>
          <w:rFonts w:eastAsia="Times New Roman"/>
          <w:sz w:val="28"/>
          <w:szCs w:val="28"/>
        </w:rPr>
        <w:t xml:space="preserve">Добринского</w:t>
      </w:r>
      <w:r>
        <w:rPr>
          <w:rFonts w:eastAsia="Times New Roman"/>
          <w:sz w:val="28"/>
          <w:szCs w:val="28"/>
        </w:rPr>
        <w:t xml:space="preserve"> муниципального района Липецкой области на 4,5% с 1 октября 2025 года.»</w:t>
      </w:r>
      <w:r>
        <w:rPr>
          <w:rFonts w:eastAsia="Times New Roman"/>
          <w:sz w:val="28"/>
          <w:szCs w:val="28"/>
        </w:rPr>
        <w:t xml:space="preserve">.</w:t>
      </w:r>
      <w:r>
        <w:rPr>
          <w:rFonts w:eastAsia="Times New Roman"/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Приложения 4, 5, 6, 7, 9</w:t>
      </w:r>
      <w:r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юджету сельского поселения </w:t>
      </w:r>
      <w:r>
        <w:rPr>
          <w:sz w:val="28"/>
          <w:szCs w:val="28"/>
        </w:rPr>
        <w:t xml:space="preserve">Каверинский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 изложить в новой редакции (прилагается).</w:t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 xml:space="preserve">Добринского</w:t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</w:t>
      </w:r>
      <w:r>
        <w:rPr>
          <w:b/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 Н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Пасынков</w:t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right"/>
        <w:tabs>
          <w:tab w:val="left" w:pos="10065" w:leader="none"/>
        </w:tabs>
        <w:rPr>
          <w:bCs/>
          <w:sz w:val="28"/>
          <w:szCs w:val="28"/>
        </w:rPr>
        <w:sectPr>
          <w:footnotePr/>
          <w:endnotePr/>
          <w:type w:val="nextPage"/>
          <w:pgSz w:w="11906" w:h="16838" w:orient="portrait"/>
          <w:pgMar w:top="568" w:right="851" w:bottom="851" w:left="1134" w:header="709" w:footer="0" w:gutter="0"/>
          <w:cols w:num="1" w:sep="0" w:space="708" w:equalWidth="1"/>
          <w:docGrid w:linePitch="360"/>
        </w:sect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tbl>
      <w:tblPr>
        <w:tblpPr w:horzAnchor="margin" w:tblpXSpec="center" w:vertAnchor="text" w:tblpY="-888" w:leftFromText="180" w:topFromText="0" w:rightFromText="180" w:bottomFromText="0"/>
        <w:tblW w:w="10818" w:type="dxa"/>
        <w:tblLayout w:type="fixed"/>
        <w:tblLook w:val="04A0" w:firstRow="1" w:lastRow="0" w:firstColumn="1" w:lastColumn="0" w:noHBand="0" w:noVBand="1"/>
      </w:tblPr>
      <w:tblGrid>
        <w:gridCol w:w="10576"/>
        <w:gridCol w:w="242"/>
      </w:tblGrid>
      <w:tr>
        <w:tblPrEx/>
        <w:trPr>
          <w:trHeight w:val="3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576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</w:r>
            <w:r>
              <w:rPr>
                <w:rFonts w:eastAsia="Times New Roman"/>
                <w:b/>
                <w:bCs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</w:tc>
      </w:tr>
    </w:tbl>
    <w:p>
      <w:r/>
      <w:r/>
    </w:p>
    <w:p>
      <w:pPr>
        <w:pStyle w:val="634"/>
        <w:jc w:val="right"/>
        <w:spacing w:before="0" w:after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ind w:firstLine="708"/>
        <w:jc w:val="right"/>
      </w:pPr>
      <w:r>
        <w:t xml:space="preserve">к бюджету сельского поселения</w:t>
      </w:r>
      <w:r/>
    </w:p>
    <w:p>
      <w:pPr>
        <w:ind w:firstLine="708"/>
        <w:jc w:val="right"/>
      </w:pPr>
      <w:r>
        <w:t xml:space="preserve">Каверинский</w:t>
      </w:r>
      <w:r>
        <w:t xml:space="preserve"> сельсовет </w:t>
      </w:r>
      <w:r>
        <w:t xml:space="preserve">Добринского</w:t>
      </w:r>
      <w:r>
        <w:t xml:space="preserve"> </w:t>
      </w:r>
      <w:r/>
    </w:p>
    <w:p>
      <w:pPr>
        <w:ind w:firstLine="708"/>
        <w:jc w:val="right"/>
      </w:pPr>
      <w:r>
        <w:t xml:space="preserve">муниципального района Липецкой области </w:t>
      </w:r>
      <w:r/>
    </w:p>
    <w:p>
      <w:pPr>
        <w:ind w:firstLine="708"/>
        <w:jc w:val="right"/>
      </w:pPr>
      <w:r/>
      <w:bookmarkStart w:id="1" w:name="_GoBack"/>
      <w:r/>
      <w:bookmarkEnd w:id="1"/>
      <w:r>
        <w:t xml:space="preserve">Российской Федерации на 202</w:t>
      </w:r>
      <w:r>
        <w:t xml:space="preserve">5</w:t>
      </w:r>
      <w:r>
        <w:t xml:space="preserve"> год и </w:t>
      </w:r>
      <w:r/>
    </w:p>
    <w:p>
      <w:pPr>
        <w:ind w:firstLine="708"/>
        <w:jc w:val="right"/>
      </w:pPr>
      <w:r>
        <w:t xml:space="preserve">плановый период 202</w:t>
      </w:r>
      <w:r>
        <w:t xml:space="preserve">6</w:t>
      </w:r>
      <w:r>
        <w:t xml:space="preserve"> и 202</w:t>
      </w:r>
      <w:r>
        <w:t xml:space="preserve">7</w:t>
      </w:r>
      <w:r>
        <w:t xml:space="preserve"> годов</w:t>
      </w:r>
      <w:r/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РАСПРЕДЕЛЕНИЕ БЮДЖЕТНЫХ АССИГНОВАНИЙ СЕЛЬСКОГО ПОСЕЛЕНИЯ ПО РАЗДЕЛАМ И ПОДРАЗДЕЛАМ</w:t>
      </w:r>
      <w:r>
        <w:rPr>
          <w:b/>
        </w:rPr>
        <w:t xml:space="preserve"> </w:t>
      </w:r>
      <w:r>
        <w:rPr>
          <w:b/>
        </w:rPr>
        <w:t xml:space="preserve">КЛАССИФИКАЦИИ РАСХОДОВ БЮДЖЕТОВ РОССИЙСКОЙ ФЕДЕРАЦИИ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НА 2025 ГОД И НА ПЛАНОВЫЙ ПЕРИОД 2026</w:t>
      </w:r>
      <w:r>
        <w:rPr>
          <w:b/>
        </w:rPr>
        <w:t xml:space="preserve"> И</w:t>
      </w:r>
      <w:r>
        <w:rPr>
          <w:b/>
        </w:rPr>
        <w:t xml:space="preserve"> 2027 ГОДОВ</w:t>
      </w:r>
      <w:r>
        <w:rPr>
          <w:b/>
        </w:rPr>
      </w:r>
    </w:p>
    <w:p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руб.</w:t>
      </w:r>
      <w:r>
        <w:tab/>
      </w:r>
      <w:r/>
    </w:p>
    <w:tbl>
      <w:tblPr>
        <w:tblW w:w="1488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708"/>
        <w:gridCol w:w="709"/>
        <w:gridCol w:w="2126"/>
        <w:gridCol w:w="2268"/>
        <w:gridCol w:w="1985"/>
      </w:tblGrid>
      <w:tr>
        <w:tblPrEx/>
        <w:trPr>
          <w:cantSplit/>
          <w:trHeight w:val="121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vAlign w:val="center"/>
            <w:textDirection w:val="lrTb"/>
            <w:noWrap w:val="false"/>
          </w:tcPr>
          <w:p>
            <w:pPr>
              <w:pStyle w:val="636"/>
              <w:jc w:val="center"/>
              <w:spacing w:before="0" w:after="0"/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</w:r>
          </w:p>
          <w:p>
            <w:pPr>
              <w:pStyle w:val="636"/>
              <w:jc w:val="center"/>
              <w:spacing w:before="0" w:after="0"/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  <w:t xml:space="preserve">Наименование</w:t>
            </w:r>
            <w:r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btLr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btLr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Подраздел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202</w:t>
            </w:r>
            <w:r>
              <w:rPr>
                <w:b/>
              </w:rPr>
              <w:t xml:space="preserve">5</w:t>
            </w:r>
            <w:r>
              <w:rPr>
                <w:b/>
              </w:rPr>
              <w:t xml:space="preserve"> год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202</w:t>
            </w:r>
            <w:r>
              <w:rPr>
                <w:b/>
              </w:rPr>
              <w:t xml:space="preserve">6</w:t>
            </w:r>
            <w:r>
              <w:rPr>
                <w:b/>
              </w:rPr>
              <w:t xml:space="preserve"> год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202</w:t>
            </w:r>
            <w:r>
              <w:rPr>
                <w:b/>
              </w:rPr>
              <w:t xml:space="preserve">7</w:t>
            </w:r>
            <w:r>
              <w:rPr>
                <w:b/>
              </w:rPr>
              <w:t xml:space="preserve"> год</w:t>
            </w:r>
            <w:r>
              <w:rPr>
                <w:b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textDirection w:val="lrTb"/>
            <w:noWrap w:val="false"/>
          </w:tcPr>
          <w:p>
            <w:pPr>
              <w:pStyle w:val="637"/>
              <w:spacing w:before="0" w:after="0"/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  <w:t xml:space="preserve">Всего</w:t>
            </w:r>
            <w:r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10 313 483,39</w:t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5 554 079,31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5 684 077,73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textDirection w:val="lrTb"/>
            <w:noWrap w:val="false"/>
          </w:tcPr>
          <w:p>
            <w:pPr>
              <w:pStyle w:val="641"/>
              <w:spacing w:before="0" w:after="0"/>
              <w:rPr>
                <w:rFonts w:ascii="Times New Roman" w:hAnsi="Times New Roman"/>
                <w:i w:val="0"/>
                <w:iCs w:val="0"/>
                <w:u w:val="single"/>
                <w:lang w:val="ru-RU" w:eastAsia="ru-RU"/>
              </w:rPr>
            </w:pPr>
            <w:r>
              <w:rPr>
                <w:rFonts w:ascii="Times New Roman" w:hAnsi="Times New Roman"/>
                <w:b/>
                <w:i w:val="0"/>
                <w:iCs w:val="0"/>
                <w:color w:val="000000"/>
                <w:lang w:val="ru-RU" w:eastAsia="ru-RU"/>
              </w:rPr>
              <w:t xml:space="preserve">Общегосударственные вопросы</w:t>
            </w:r>
            <w:r>
              <w:rPr>
                <w:rFonts w:ascii="Times New Roman" w:hAnsi="Times New Roman"/>
                <w:i w:val="0"/>
                <w:iCs w:val="0"/>
                <w:u w:val="single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4 180 464,39</w:t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2 843 480,31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2 822 487,73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01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02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1 216 046,00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1 075 028,00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1 075 028,00</w:t>
            </w:r>
            <w:r/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01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04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2 548 952,89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1 598 791,31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1 577 798,73</w:t>
            </w:r>
            <w:r/>
          </w:p>
        </w:tc>
      </w:tr>
      <w:tr>
        <w:tblPrEx/>
        <w:trPr>
          <w:trHeight w:val="4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vAlign w:val="bottom"/>
            <w:textDirection w:val="lrTb"/>
            <w:noWrap w:val="false"/>
          </w:tcPr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Обеспечение деятельности финансовых, налоговых и таможенных органов и органов финансовог</w:t>
            </w:r>
            <w:r>
              <w:rPr>
                <w:color w:val="000000"/>
                <w:lang w:eastAsia="en-US"/>
              </w:rPr>
              <w:t xml:space="preserve">о(</w:t>
            </w:r>
            <w:r>
              <w:rPr>
                <w:color w:val="000000"/>
                <w:lang w:eastAsia="en-US"/>
              </w:rPr>
              <w:t xml:space="preserve">финансово-бюджетного) надзора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06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142 786,00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148 161,00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148 161,00</w:t>
            </w:r>
            <w:r/>
          </w:p>
        </w:tc>
      </w:tr>
      <w:tr>
        <w:tblPrEx/>
        <w:trPr>
          <w:trHeight w:val="4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Другие общегосударственные вопросы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01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13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t xml:space="preserve">272 679,50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21 500,00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21 500,00</w:t>
            </w:r>
            <w:r/>
          </w:p>
        </w:tc>
      </w:tr>
      <w:tr>
        <w:tblPrEx/>
        <w:trPr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Национальная оборона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170 100,00</w:t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183 900,00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190 100,00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Мобилизационная и вневойсковая подготовка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02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03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t xml:space="preserve">170 100,00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183 900,00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190 100,00</w:t>
            </w:r>
            <w:r/>
          </w:p>
        </w:tc>
      </w:tr>
      <w:tr>
        <w:tblPrEx/>
        <w:trPr>
          <w:trHeight w:val="33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Национальная экономика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796 531,00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42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textDirection w:val="lrTb"/>
            <w:noWrap w:val="false"/>
          </w:tcPr>
          <w:p>
            <w:r>
              <w:t xml:space="preserve">Дорожное хозяйство (дорожные фонды)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04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09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796 531,00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Жилищно-коммунальное хозяйство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2 038 559,00</w:t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Благоустройство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05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03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t xml:space="preserve">2 038 559,00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Культура, кинематография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08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3 127 829,00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2 394 548,00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2 401 098,00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Культура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08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01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3 127 829,00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2 394 548,00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2 401 098,00</w:t>
            </w:r>
            <w:r/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Условно утвержденные расходы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132 151,00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270 392,00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Условно утвержденные расходы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132 151,00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270 392,00</w:t>
            </w:r>
            <w:r/>
          </w:p>
        </w:tc>
      </w:tr>
    </w:tbl>
    <w:p>
      <w:pPr>
        <w:sectPr>
          <w:footnotePr/>
          <w:endnotePr/>
          <w:type w:val="nextPage"/>
          <w:pgSz w:w="16838" w:h="11906" w:orient="landscape"/>
          <w:pgMar w:top="709" w:right="820" w:bottom="426" w:left="1134" w:header="709" w:footer="0" w:gutter="0"/>
          <w:cols w:num="1" w:sep="0" w:space="708" w:equalWidth="1"/>
          <w:docGrid w:linePitch="360"/>
        </w:sectPr>
      </w:pPr>
      <w:r/>
      <w:r/>
    </w:p>
    <w:p>
      <w:pPr>
        <w:pStyle w:val="634"/>
        <w:jc w:val="right"/>
        <w:spacing w:before="0" w:after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 xml:space="preserve">5</w:t>
      </w: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ind w:firstLine="708"/>
        <w:jc w:val="right"/>
      </w:pPr>
      <w:r>
        <w:t xml:space="preserve">к бюджету сельского поселения</w:t>
      </w:r>
      <w:r/>
    </w:p>
    <w:p>
      <w:pPr>
        <w:ind w:firstLine="708"/>
        <w:jc w:val="right"/>
      </w:pPr>
      <w:r>
        <w:t xml:space="preserve">Каверинский</w:t>
      </w:r>
      <w:r>
        <w:t xml:space="preserve"> сельсовет </w:t>
      </w:r>
      <w:r>
        <w:t xml:space="preserve">Добринского</w:t>
      </w:r>
      <w:r>
        <w:t xml:space="preserve"> </w:t>
      </w:r>
      <w:r/>
    </w:p>
    <w:p>
      <w:pPr>
        <w:ind w:firstLine="708"/>
        <w:jc w:val="right"/>
      </w:pPr>
      <w:r>
        <w:t xml:space="preserve">муниципального района Липецкой области </w:t>
      </w:r>
      <w:r/>
    </w:p>
    <w:p>
      <w:pPr>
        <w:ind w:firstLine="708"/>
        <w:jc w:val="right"/>
      </w:pPr>
      <w:r>
        <w:t xml:space="preserve">Российской Федерации на 202</w:t>
      </w:r>
      <w:r>
        <w:t xml:space="preserve">5</w:t>
      </w:r>
      <w:r>
        <w:t xml:space="preserve"> год и </w:t>
      </w:r>
      <w:r/>
    </w:p>
    <w:p>
      <w:pPr>
        <w:ind w:firstLine="708"/>
        <w:jc w:val="right"/>
      </w:pPr>
      <w:r>
        <w:t xml:space="preserve">плановый период 202</w:t>
      </w:r>
      <w:r>
        <w:t xml:space="preserve">6</w:t>
      </w:r>
      <w:r>
        <w:t xml:space="preserve"> и 202</w:t>
      </w:r>
      <w:r>
        <w:t xml:space="preserve">7</w:t>
      </w:r>
      <w:r>
        <w:t xml:space="preserve"> годов</w:t>
      </w:r>
      <w:r/>
    </w:p>
    <w:p>
      <w:pPr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center"/>
        <w:rPr>
          <w:b/>
          <w:bCs/>
        </w:rPr>
      </w:pPr>
      <w:r>
        <w:rPr>
          <w:b/>
          <w:bCs/>
        </w:rPr>
        <w:t xml:space="preserve">ВЕДОМСТВЕННАЯ СТРУКТУРА</w:t>
      </w:r>
      <w:r>
        <w:rPr>
          <w:b/>
          <w:bCs/>
        </w:rPr>
      </w:r>
    </w:p>
    <w:p>
      <w:pPr>
        <w:jc w:val="center"/>
        <w:rPr>
          <w:b/>
          <w:bCs/>
        </w:rPr>
      </w:pPr>
      <w:r>
        <w:rPr>
          <w:b/>
          <w:bCs/>
        </w:rPr>
        <w:t xml:space="preserve">РАСХОДОВ БЮДЖЕТА СЕЛЬСКОГО ПОСЕЛЕНИЯ </w:t>
      </w:r>
      <w:r>
        <w:rPr>
          <w:b/>
          <w:bCs/>
        </w:rPr>
        <w:t xml:space="preserve">НА 2025 ГОД И НА ПЛАНОВЫЙ ПЕРИОД 2026</w:t>
      </w:r>
      <w:r>
        <w:rPr>
          <w:b/>
          <w:bCs/>
        </w:rPr>
        <w:t xml:space="preserve"> И</w:t>
      </w:r>
      <w:r>
        <w:rPr>
          <w:b/>
          <w:bCs/>
        </w:rPr>
        <w:t xml:space="preserve"> 2027 ГОДОВ</w:t>
      </w:r>
      <w:r>
        <w:rPr>
          <w:b/>
          <w:bCs/>
        </w:rPr>
      </w:r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>
        <w:t xml:space="preserve">руб.</w:t>
      </w:r>
      <w:r/>
    </w:p>
    <w:tbl>
      <w:tblPr>
        <w:tblW w:w="1573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709"/>
        <w:gridCol w:w="567"/>
        <w:gridCol w:w="567"/>
        <w:gridCol w:w="1843"/>
        <w:gridCol w:w="709"/>
        <w:gridCol w:w="1701"/>
        <w:gridCol w:w="1701"/>
        <w:gridCol w:w="1701"/>
      </w:tblGrid>
      <w:tr>
        <w:tblPrEx/>
        <w:trPr>
          <w:cantSplit/>
          <w:trHeight w:val="20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center"/>
            <w:textDirection w:val="btLr"/>
            <w:noWrap w:val="false"/>
          </w:tcPr>
          <w:p>
            <w:pPr>
              <w:jc w:val="center"/>
              <w:rPr>
                <w:b/>
              </w:rPr>
            </w:pPr>
            <w:r/>
            <w:bookmarkStart w:id="2" w:name="_Hlk85700570"/>
            <w:r/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btLr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Главный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распорядитель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Подраздел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btLr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Целевая статья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btLr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Вид расходов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202</w:t>
            </w:r>
            <w:r>
              <w:rPr>
                <w:b/>
              </w:rPr>
              <w:t xml:space="preserve">5</w:t>
            </w:r>
            <w:r>
              <w:rPr>
                <w:b/>
              </w:rPr>
              <w:t xml:space="preserve"> год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202</w:t>
            </w:r>
            <w:r>
              <w:rPr>
                <w:b/>
              </w:rPr>
              <w:t xml:space="preserve">6</w:t>
            </w:r>
            <w:r>
              <w:rPr>
                <w:b/>
              </w:rPr>
              <w:t xml:space="preserve"> год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202</w:t>
            </w:r>
            <w:r>
              <w:rPr>
                <w:b/>
              </w:rPr>
              <w:t xml:space="preserve">7</w:t>
            </w:r>
            <w:r>
              <w:rPr>
                <w:b/>
              </w:rPr>
              <w:t xml:space="preserve"> год</w:t>
            </w:r>
            <w:r>
              <w:rPr>
                <w:b/>
              </w:rPr>
            </w:r>
          </w:p>
        </w:tc>
      </w:tr>
      <w:tr>
        <w:tblPrEx/>
        <w:trPr>
          <w:trHeight w:val="97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pStyle w:val="637"/>
              <w:spacing w:before="0" w:after="0"/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  <w:t xml:space="preserve">Каверинский</w:t>
            </w:r>
            <w:r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  <w:t xml:space="preserve"> сельсовет </w:t>
            </w:r>
            <w:r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  <w:t xml:space="preserve">Добринского</w:t>
            </w:r>
            <w:r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  <w:t xml:space="preserve"> муниципального района Липецкой области Российской Федерации, всего</w:t>
            </w:r>
            <w:r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10 313 483,39</w:t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5 554 079,31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5 684 077,73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pStyle w:val="641"/>
              <w:spacing w:before="0" w:after="0"/>
              <w:rPr>
                <w:rFonts w:ascii="Times New Roman" w:hAnsi="Times New Roman"/>
                <w:i w:val="0"/>
                <w:iCs w:val="0"/>
                <w:u w:val="single"/>
                <w:lang w:val="ru-RU" w:eastAsia="ru-RU"/>
              </w:rPr>
            </w:pPr>
            <w:r>
              <w:rPr>
                <w:rFonts w:ascii="Times New Roman" w:hAnsi="Times New Roman"/>
                <w:b/>
                <w:i w:val="0"/>
                <w:iCs w:val="0"/>
                <w:color w:val="000000"/>
                <w:lang w:val="ru-RU" w:eastAsia="ru-RU"/>
              </w:rPr>
              <w:t xml:space="preserve">Общегосударственные вопросы</w:t>
            </w:r>
            <w:r>
              <w:rPr>
                <w:rFonts w:ascii="Times New Roman" w:hAnsi="Times New Roman"/>
                <w:i w:val="0"/>
                <w:iCs w:val="0"/>
                <w:u w:val="single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4 180 464,39</w:t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2 843 480,31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2 822 487,73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 xml:space="preserve">1 216 046,00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1 075 028,00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1 075 028,00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color w:val="ff0000"/>
              </w:rPr>
              <w:t xml:space="preserve">1 216 046,00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1 075 028,00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1 075 028,00</w:t>
            </w:r>
            <w:r/>
          </w:p>
        </w:tc>
      </w:tr>
      <w:tr>
        <w:tblPrEx/>
        <w:trPr>
          <w:trHeight w:val="57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Обеспечение деятельности органов местного самоуправления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color w:val="ff0000"/>
              </w:rPr>
              <w:t xml:space="preserve">1 216 046,00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1 075 028,00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1 075 028,00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 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99 1 00 00050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color w:val="ff0000"/>
              </w:rPr>
              <w:t xml:space="preserve">1 216 046,00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1 075 028,00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1 075 028,00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t xml:space="preserve">органами управления государственными внебюджетными фондами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99 1 00 00050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color w:val="ff0000"/>
              </w:rPr>
              <w:t xml:space="preserve">1 216 046,00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1 075 028,00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1 075 028,00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2 548 952,89</w:t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1 598 791,31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1 577 798,73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2 424 152,50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1 473 990,50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1 452 998,50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Иные непрограммные мероприятия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2 424 152,50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1 473 990,50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1 452 998,50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99 9 00 00110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ff0000"/>
              </w:rPr>
              <w:t xml:space="preserve">1 607 896,00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1 471 474,50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1 450 482,50</w:t>
            </w:r>
            <w:r>
              <w:rPr>
                <w:color w:val="000000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99 9 00 00110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ff0000"/>
              </w:rPr>
              <w:t xml:space="preserve">1 607 896,00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1 471 474,50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1 450 482,50</w:t>
            </w:r>
            <w:r>
              <w:rPr>
                <w:color w:val="000000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816 256,50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2 516,00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2 516,00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t xml:space="preserve">793 521,50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2 516,00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2 516,00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Иные бюджетные ассигнования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ff0000"/>
              </w:rPr>
              <w:t xml:space="preserve">22 735,00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Каверинский</w:t>
            </w:r>
            <w:r>
              <w:rPr>
                <w:color w:val="000000"/>
              </w:rPr>
              <w:t xml:space="preserve"> сельсовет </w:t>
            </w:r>
            <w:r>
              <w:rPr>
                <w:color w:val="000000"/>
              </w:rPr>
              <w:t xml:space="preserve">Добринского</w:t>
            </w:r>
            <w:r>
              <w:rPr>
                <w:color w:val="000000"/>
              </w:rPr>
              <w:t xml:space="preserve"> муниципального района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124 800,39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124 800,81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124 800,23</w:t>
            </w:r>
            <w:r>
              <w:rPr>
                <w:color w:val="000000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color w:val="000000"/>
              </w:rPr>
              <w:t xml:space="preserve">Каверинский</w:t>
            </w:r>
            <w:r>
              <w:rPr>
                <w:color w:val="000000"/>
              </w:rPr>
              <w:t xml:space="preserve"> сельсовет»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124 800,39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124 800,81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124 800,23</w:t>
            </w:r>
            <w:r>
              <w:rPr>
                <w:color w:val="000000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Основное мероприятие «Приобретение информационных услуг с использованием информационно-справочных систем»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01 4 09 00000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124 800,39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124 800,81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124 800,23</w:t>
            </w:r>
            <w:r>
              <w:rPr>
                <w:color w:val="000000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r>
              <w:t xml:space="preserve">Расходы на </w:t>
            </w:r>
            <w:r>
              <w:t xml:space="preserve">мероприятия по совершенствованию муниципального управления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01 4 09 </w:t>
            </w:r>
            <w:r>
              <w:rPr>
                <w:lang w:val="en-US"/>
              </w:rPr>
              <w:t xml:space="preserve">S</w:t>
            </w:r>
            <w:r>
              <w:t xml:space="preserve">6790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124 800,39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124 800,81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124 800,23</w:t>
            </w:r>
            <w:r>
              <w:rPr>
                <w:color w:val="000000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01 4 09 </w:t>
            </w:r>
            <w:r>
              <w:rPr>
                <w:lang w:val="en-US"/>
              </w:rPr>
              <w:t xml:space="preserve">S</w:t>
            </w:r>
            <w:r>
              <w:t xml:space="preserve">6790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124 800,39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124 800,81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124 800,23</w:t>
            </w:r>
            <w:r>
              <w:rPr>
                <w:color w:val="000000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color w:val="000000"/>
                <w:lang w:eastAsia="en-US"/>
              </w:rPr>
              <w:t xml:space="preserve">Обеспечение деятельности финансовых, налоговых и таможенных органов и органов финансовог</w:t>
            </w:r>
            <w:r>
              <w:rPr>
                <w:b/>
                <w:color w:val="000000"/>
                <w:lang w:eastAsia="en-US"/>
              </w:rPr>
              <w:t xml:space="preserve">о(</w:t>
            </w:r>
            <w:r>
              <w:rPr>
                <w:b/>
                <w:color w:val="000000"/>
                <w:lang w:eastAsia="en-US"/>
              </w:rPr>
              <w:t xml:space="preserve">финансово-бюджетного) надзора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01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06</w:t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142 786,00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148 161,00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148 161,00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39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99 0 00 00000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142 786,00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148 161,00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148 161,00</w:t>
            </w:r>
            <w:r/>
          </w:p>
        </w:tc>
      </w:tr>
      <w:tr>
        <w:tblPrEx/>
        <w:trPr>
          <w:trHeight w:val="3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</w:rPr>
              <w:t xml:space="preserve">Иные непрограммные мероприятия 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99 9 00 00000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142 786,00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148 161,00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148 161,00</w:t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 бюджету муниципального района </w:t>
            </w:r>
            <w:r>
              <w:rPr>
                <w:bCs/>
                <w:color w:val="000000"/>
                <w:lang w:eastAsia="en-US"/>
              </w:rPr>
              <w:t xml:space="preserve">из бюджета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99 9 00 00130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142 786,00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148 161,00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148 161,00</w:t>
            </w:r>
            <w:r/>
          </w:p>
        </w:tc>
      </w:tr>
      <w:tr>
        <w:tblPrEx/>
        <w:trPr>
          <w:trHeight w:val="2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99 9 00 00130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500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142 786,00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148 161,00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148 161,00</w:t>
            </w:r>
            <w:r/>
          </w:p>
        </w:tc>
      </w:tr>
      <w:tr>
        <w:tblPrEx/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color w:val="000000"/>
              </w:rPr>
              <w:t xml:space="preserve">Другие общегосударственные вопросы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272 679,50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21 500,00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21 500,00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Каверинский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21 686,00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bCs/>
              </w:rPr>
              <w:t xml:space="preserve">Каверинский</w:t>
            </w:r>
            <w:r>
              <w:rPr>
                <w:bCs/>
              </w:rPr>
              <w:t xml:space="preserve"> сельсовет»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21 686,00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мероприятие «Приобретение программного обеспечения, услуг по сопровождению сетевого программного обеспечения в сельском поселении»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01 4 02 00000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t xml:space="preserve">Расходы на </w:t>
            </w:r>
            <w:r>
              <w:t xml:space="preserve">мероприятия по совершенствованию муниципального управления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01 4 02 </w:t>
            </w:r>
            <w:r>
              <w:rPr>
                <w:color w:val="000000"/>
                <w:lang w:val="en-US"/>
              </w:rPr>
              <w:t xml:space="preserve">S</w:t>
            </w:r>
            <w:r>
              <w:rPr>
                <w:color w:val="000000"/>
              </w:rPr>
              <w:t xml:space="preserve">6790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01 4 02 </w:t>
            </w:r>
            <w:r>
              <w:rPr>
                <w:color w:val="000000"/>
                <w:lang w:val="en-US"/>
              </w:rPr>
              <w:t xml:space="preserve">S</w:t>
            </w:r>
            <w:r>
              <w:rPr>
                <w:color w:val="000000"/>
              </w:rPr>
              <w:t xml:space="preserve">6790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Основное мероприятие «Прочие мероприятия сельского поселения»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908</w:t>
            </w:r>
            <w:r>
              <w:rPr>
                <w:b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01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13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01 4 04 00000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4 186,00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Реализация направления расходов основного мероприятия </w:t>
            </w:r>
            <w:r>
              <w:rPr>
                <w:color w:val="000000"/>
                <w:szCs w:val="28"/>
              </w:rPr>
              <w:t xml:space="preserve">«Прочие мероприятия сельского поселения»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908</w:t>
            </w:r>
            <w:r>
              <w:rPr>
                <w:b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01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13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01 4 04 99999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4 186,00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908</w:t>
            </w:r>
            <w:r>
              <w:rPr>
                <w:b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01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13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01 4 04 99999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200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4 186,00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250 993,50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</w:rPr>
              <w:t xml:space="preserve">Иные непрограммные мероприятия 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250 993,50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Межбюджетные трансферты бюджету муниципального района на осуществление полномочий в части закупок </w:t>
            </w:r>
            <w:r>
              <w:t xml:space="preserve">товаров, работ, услуг конкурентными способами определения поставщиков (подрядчиков, исполнителей) в соответствии с заключенным соглашением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99 9 00 07100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99 9 00 07100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  <w:lang w:eastAsia="en-US"/>
              </w:rPr>
            </w:pPr>
            <w:r>
              <w:rPr>
                <w:lang w:eastAsia="zh-CN"/>
              </w:rPr>
              <w:t xml:space="preserve"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99 9 00 87120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246 993,50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  <w:lang w:eastAsia="en-US"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99 9 00 87120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246 993,50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4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Национальная оборона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170 100,00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183 900,00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190 100,00</w:t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Мобилизационная и вневойсковая подготовка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170 100,00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183 900,00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190 100,00</w:t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170 100,00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183 900,00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190 100,00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Иные непрограммные мероприятия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170 100,00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183 900,00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190 100,00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Осуществление первичного воинского учета </w:t>
            </w:r>
            <w:r>
              <w:rPr>
                <w:color w:val="000000"/>
              </w:rPr>
              <w:t xml:space="preserve">органами местного самоуправления поселений, муниципальных и городских округов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99 9 00 51180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170 100,00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183 900,00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190 100,00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99 9 00 51180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144 200,00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158 000,00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164 200,00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99 9 00 51180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25 900,00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25 900,00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25 900,00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Национальная экономика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796 531,00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0,00</w:t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Дорожное хозяйство (дорожные фонды)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09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796 531,00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0,00</w:t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Каверинский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796 531,00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r>
              <w:rPr>
                <w:color w:val="000000"/>
              </w:rPr>
              <w:t xml:space="preserve">Каверинский</w:t>
            </w:r>
            <w:r>
              <w:rPr>
                <w:color w:val="000000"/>
              </w:rPr>
              <w:t xml:space="preserve"> сельсовет»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796 531,00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«Содержание инженерной </w:t>
            </w:r>
            <w:r>
              <w:rPr>
                <w:color w:val="000000"/>
              </w:rPr>
              <w:t xml:space="preserve">инфраструктуры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01 1 01 00000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796 531,00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содержание дорог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01 1 01 </w:t>
            </w:r>
            <w:r>
              <w:rPr>
                <w:color w:val="000000"/>
              </w:rPr>
              <w:t xml:space="preserve">9Д020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796 531,00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01 1 01 </w:t>
            </w:r>
            <w:r>
              <w:rPr>
                <w:color w:val="000000"/>
              </w:rPr>
              <w:t xml:space="preserve">9Д020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796 531,00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Жилищно-коммунальное хозяйство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05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2 038 559,00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Благоустройство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05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2 038 559,00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Каверинский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2 038 559,00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r>
              <w:rPr>
                <w:color w:val="000000"/>
              </w:rPr>
              <w:t xml:space="preserve">Каверинский</w:t>
            </w:r>
            <w:r>
              <w:rPr>
                <w:color w:val="000000"/>
              </w:rPr>
              <w:t xml:space="preserve"> сельсовет»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2 038 559,00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«Текущие расходы на содержание и поддержание в рабочем состоянии системы уличного освещения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715 050,00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уличное освещение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20010</w:t>
            </w:r>
            <w:r>
              <w:rPr>
                <w:color w:val="00000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715 050,00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20010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715 050,00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«Прочие мероприятия по благоустройству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908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01 1 05 </w:t>
            </w:r>
            <w:r>
              <w:rPr>
                <w:color w:val="000000"/>
                <w:lang w:val="en-US"/>
              </w:rPr>
              <w:t xml:space="preserve">00000</w:t>
            </w:r>
            <w:r>
              <w:rPr>
                <w:color w:val="00000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1 323 509,00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Реализация направления расходов основного мероприятия «Прочие мероприятия по благоустройству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908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01 1 05 99999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1 323 509,00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908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01 1 05 99999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1 323 509,00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center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Культура, кинематография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08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3 127 829,00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2 394 548,00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2 401 098,00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Культура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08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3 127 829,00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2 394 548,00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2 401 098,00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Каверинский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3 127 829,00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2 394 548,00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2 401 098,00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bCs/>
              </w:rPr>
              <w:t xml:space="preserve">Каверинский</w:t>
            </w:r>
            <w:r>
              <w:rPr>
                <w:bCs/>
              </w:rPr>
              <w:t xml:space="preserve"> сельсовет»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01 2 00 00000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3 127 829,00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2 394 548,00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2 401 098,00</w:t>
            </w:r>
            <w:r/>
          </w:p>
        </w:tc>
      </w:tr>
      <w:tr>
        <w:tblPrEx/>
        <w:trPr>
          <w:trHeight w:val="9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Основное мероприятие «Создание условий и проведение мероприятий, направленных на развитие культуры сельского поселения»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01 2 0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3 127 829,00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2 394 548,00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2 401 098,00</w:t>
            </w:r>
            <w:r/>
          </w:p>
        </w:tc>
      </w:tr>
      <w:tr>
        <w:tblPrEx/>
        <w:trPr>
          <w:trHeight w:val="10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center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01 2 0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 09100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3 127 829,00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2 394 548,00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2 401 098,00</w:t>
            </w:r>
            <w:r/>
          </w:p>
        </w:tc>
      </w:tr>
      <w:tr>
        <w:tblPrEx/>
        <w:trPr>
          <w:trHeight w:val="28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908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01 2 0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 09100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3 127 829,00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2 394 548,00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2 401 098,00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Условно утвержденные расходы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132 151,00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270 392,00</w:t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Условно утвержденные расходы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132 151,00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270 392,00</w:t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rPr>
                <w:bCs/>
              </w:rPr>
              <w:t xml:space="preserve">Непрограммные расходы бюджета сельского поселения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132 151,00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270 392,00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Иные непрограммные мероприятия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132 151,00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270 392,00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Условно утвержденные расходы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132 151,00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270 392,00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Иные бюджетные ассигнования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132 151,00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270 392,00</w:t>
            </w:r>
            <w:bookmarkEnd w:id="2"/>
            <w:r>
              <w:rPr>
                <w:color w:val="000000"/>
              </w:rPr>
            </w:r>
          </w:p>
        </w:tc>
      </w:tr>
    </w:tbl>
    <w:p>
      <w:pPr>
        <w:pStyle w:val="634"/>
        <w:jc w:val="right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634"/>
        <w:jc w:val="right"/>
        <w:spacing w:before="0" w:after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ind w:firstLine="708"/>
        <w:jc w:val="right"/>
      </w:pPr>
      <w:r>
        <w:t xml:space="preserve">к бюджету сельского поселения</w:t>
      </w:r>
      <w:r/>
    </w:p>
    <w:p>
      <w:pPr>
        <w:ind w:firstLine="708"/>
        <w:jc w:val="right"/>
      </w:pPr>
      <w:r>
        <w:t xml:space="preserve">Каверинский</w:t>
      </w:r>
      <w:r>
        <w:t xml:space="preserve"> сельсовет </w:t>
      </w:r>
      <w:r>
        <w:t xml:space="preserve">Добринского</w:t>
      </w:r>
      <w:r>
        <w:t xml:space="preserve"> </w:t>
      </w:r>
      <w:r/>
    </w:p>
    <w:p>
      <w:pPr>
        <w:ind w:firstLine="708"/>
        <w:jc w:val="right"/>
      </w:pPr>
      <w:r>
        <w:t xml:space="preserve">муниципального района Липецкой области </w:t>
      </w:r>
      <w:r/>
    </w:p>
    <w:p>
      <w:pPr>
        <w:ind w:firstLine="708"/>
        <w:jc w:val="right"/>
      </w:pPr>
      <w:r>
        <w:t xml:space="preserve">Российской Федерации на 202</w:t>
      </w:r>
      <w:r>
        <w:t xml:space="preserve">5</w:t>
      </w:r>
      <w:r>
        <w:t xml:space="preserve"> год и </w:t>
      </w:r>
      <w:r/>
    </w:p>
    <w:p>
      <w:pPr>
        <w:ind w:firstLine="708"/>
        <w:jc w:val="right"/>
      </w:pPr>
      <w:r>
        <w:t xml:space="preserve">плановый период 202</w:t>
      </w:r>
      <w:r>
        <w:t xml:space="preserve">6</w:t>
      </w:r>
      <w:r>
        <w:t xml:space="preserve"> и 202</w:t>
      </w:r>
      <w:r>
        <w:t xml:space="preserve">7</w:t>
      </w:r>
      <w:r>
        <w:t xml:space="preserve"> годов</w:t>
      </w:r>
      <w:r/>
    </w:p>
    <w:p>
      <w:pPr>
        <w:ind w:firstLine="708"/>
        <w:jc w:val="right"/>
      </w:pPr>
      <w:r/>
      <w:r/>
    </w:p>
    <w:p>
      <w:pPr>
        <w:jc w:val="center"/>
        <w:tabs>
          <w:tab w:val="left" w:pos="1110" w:leader="none"/>
          <w:tab w:val="center" w:pos="4677" w:leader="none"/>
        </w:tabs>
      </w:pPr>
      <w:r>
        <w:rPr>
          <w:b/>
          <w:bCs/>
        </w:rPr>
        <w:t xml:space="preserve">РАСПРЕДЕЛЕНИЕ РАСХОДОВ БЮДЖЕТА СЕЛЬСКОГО ПОСЕЛЕНИЯ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БЮДЖЕТОВ РОССИЙСКОЙ ФЕДЕРАЦИИ </w:t>
      </w:r>
      <w:r>
        <w:rPr>
          <w:b/>
          <w:bCs/>
        </w:rPr>
        <w:t xml:space="preserve">НА 2025 ГОД И НА ПЛАНОВЫЙ ПЕРИОД 2026</w:t>
      </w:r>
      <w:r>
        <w:rPr>
          <w:b/>
          <w:bCs/>
        </w:rPr>
        <w:t xml:space="preserve"> И</w:t>
      </w:r>
      <w:r>
        <w:rPr>
          <w:b/>
          <w:bCs/>
        </w:rPr>
        <w:t xml:space="preserve"> 2027 ГОДОВ</w:t>
      </w:r>
      <w:r/>
    </w:p>
    <w:p>
      <w:pPr>
        <w:jc w:val="right"/>
        <w:tabs>
          <w:tab w:val="left" w:pos="1110" w:leader="none"/>
          <w:tab w:val="center" w:pos="4677" w:leader="none"/>
        </w:tabs>
      </w:pP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руб.</w:t>
      </w:r>
      <w:r/>
    </w:p>
    <w:tbl>
      <w:tblPr>
        <w:tblW w:w="1573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567"/>
        <w:gridCol w:w="567"/>
        <w:gridCol w:w="1843"/>
        <w:gridCol w:w="709"/>
        <w:gridCol w:w="1701"/>
        <w:gridCol w:w="1701"/>
        <w:gridCol w:w="1701"/>
      </w:tblGrid>
      <w:tr>
        <w:tblPrEx/>
        <w:trPr>
          <w:cantSplit/>
          <w:trHeight w:val="20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center"/>
            <w:textDirection w:val="btLr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Подраздел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btLr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Целевая статья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btLr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Вид расходов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202</w:t>
            </w:r>
            <w:r>
              <w:rPr>
                <w:b/>
              </w:rPr>
              <w:t xml:space="preserve">5</w:t>
            </w:r>
            <w:r>
              <w:rPr>
                <w:b/>
              </w:rPr>
              <w:t xml:space="preserve"> год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202</w:t>
            </w:r>
            <w:r>
              <w:rPr>
                <w:b/>
              </w:rPr>
              <w:t xml:space="preserve">6</w:t>
            </w:r>
            <w:r>
              <w:rPr>
                <w:b/>
              </w:rPr>
              <w:t xml:space="preserve"> год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202</w:t>
            </w:r>
            <w:r>
              <w:rPr>
                <w:b/>
              </w:rPr>
              <w:t xml:space="preserve">7</w:t>
            </w:r>
            <w:r>
              <w:rPr>
                <w:b/>
              </w:rPr>
              <w:t xml:space="preserve"> год</w:t>
            </w:r>
            <w:r>
              <w:rPr>
                <w:b/>
              </w:rPr>
            </w:r>
          </w:p>
        </w:tc>
      </w:tr>
      <w:tr>
        <w:tblPrEx/>
        <w:trPr>
          <w:trHeight w:val="97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pStyle w:val="637"/>
              <w:spacing w:before="0" w:after="0"/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  <w:t xml:space="preserve">Каверинский</w:t>
            </w:r>
            <w:r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  <w:t xml:space="preserve"> сельсовет </w:t>
            </w:r>
            <w:r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  <w:t xml:space="preserve">Добринского</w:t>
            </w:r>
            <w:r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  <w:t xml:space="preserve"> муниципального района Липецкой области Российской Федерации, всего</w:t>
            </w:r>
            <w:r>
              <w:rPr>
                <w:rFonts w:ascii="Times New Roman" w:hAnsi="Times New Roman"/>
                <w:bCs w:val="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10 313 483,39</w:t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5 554 079,31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5 684 077,73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pStyle w:val="641"/>
              <w:spacing w:before="0" w:after="0"/>
              <w:rPr>
                <w:rFonts w:ascii="Times New Roman" w:hAnsi="Times New Roman"/>
                <w:i w:val="0"/>
                <w:iCs w:val="0"/>
                <w:u w:val="single"/>
                <w:lang w:val="ru-RU" w:eastAsia="ru-RU"/>
              </w:rPr>
            </w:pPr>
            <w:r>
              <w:rPr>
                <w:rFonts w:ascii="Times New Roman" w:hAnsi="Times New Roman"/>
                <w:b/>
                <w:i w:val="0"/>
                <w:iCs w:val="0"/>
                <w:color w:val="000000"/>
                <w:lang w:val="ru-RU" w:eastAsia="ru-RU"/>
              </w:rPr>
              <w:t xml:space="preserve">Общегосударственные вопросы</w:t>
            </w:r>
            <w:r>
              <w:rPr>
                <w:rFonts w:ascii="Times New Roman" w:hAnsi="Times New Roman"/>
                <w:i w:val="0"/>
                <w:iCs w:val="0"/>
                <w:u w:val="single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4 180 464,39</w:t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2 843 480,31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2 822 487,73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 xml:space="preserve">1 216 046,00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1 075 028,00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1 075 028,00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color w:val="ff0000"/>
              </w:rPr>
              <w:t xml:space="preserve">1 216 046,00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1 075 028,00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1 075 028,00</w:t>
            </w:r>
            <w:r/>
          </w:p>
        </w:tc>
      </w:tr>
      <w:tr>
        <w:tblPrEx/>
        <w:trPr>
          <w:trHeight w:val="57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Обеспечение деятельности органов местного самоуправления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color w:val="ff0000"/>
              </w:rPr>
              <w:t xml:space="preserve">1 216 046,00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1 075 028,00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1 075 028,00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 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99 1 00 00050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color w:val="ff0000"/>
              </w:rPr>
              <w:t xml:space="preserve">1 216 046,00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1 075 028,00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1 075 028,00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99 1 00 00050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color w:val="ff0000"/>
              </w:rPr>
              <w:t xml:space="preserve">1 216 046,00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1 075 028,00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1 075 028,00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2 548 952,89</w:t>
            </w:r>
            <w:r>
              <w:rPr>
                <w:b/>
                <w:bCs/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1 598 791,31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1 577 798,73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2 424 152,50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1 473 990,50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1 452 998,50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Иные непрограммные мероприятия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2 424 152,50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1 473 990,50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1 452 998,50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99 9 00 00110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ff0000"/>
              </w:rPr>
              <w:t xml:space="preserve">1 607 896,00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1 471 474,50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1 450 482,50</w:t>
            </w:r>
            <w:r>
              <w:rPr>
                <w:color w:val="000000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99 9 00 00110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ff0000"/>
              </w:rPr>
              <w:t xml:space="preserve">1 607 896,00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1 471 474,50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1 450 482,50</w:t>
            </w:r>
            <w:r>
              <w:rPr>
                <w:color w:val="000000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816 256,50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2 516,00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2 516,00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t xml:space="preserve">793 521,50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2 516,00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2 516,00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Иные бюджетные ассигнования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ff0000"/>
              </w:rPr>
              <w:t xml:space="preserve">22 735,00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Каверинский</w:t>
            </w:r>
            <w:r>
              <w:rPr>
                <w:color w:val="000000"/>
              </w:rPr>
              <w:t xml:space="preserve"> сельсовет </w:t>
            </w:r>
            <w:r>
              <w:rPr>
                <w:color w:val="000000"/>
              </w:rPr>
              <w:t xml:space="preserve">Добринского</w:t>
            </w:r>
            <w:r>
              <w:rPr>
                <w:color w:val="000000"/>
              </w:rPr>
              <w:t xml:space="preserve"> муниципального района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124 800,39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124 800,81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124 800,23</w:t>
            </w:r>
            <w:r>
              <w:rPr>
                <w:color w:val="000000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color w:val="000000"/>
              </w:rPr>
              <w:t xml:space="preserve">Каверинский</w:t>
            </w:r>
            <w:r>
              <w:rPr>
                <w:color w:val="000000"/>
              </w:rPr>
              <w:t xml:space="preserve"> сельсовет»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124 800,39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124 800,81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124 800,23</w:t>
            </w:r>
            <w:r>
              <w:rPr>
                <w:color w:val="000000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Основное мероприятие «Приобретение информационных услуг с использованием информационно-справочных систем»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01 4 09 00000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124 800,39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124 800,81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124 800,23</w:t>
            </w:r>
            <w:r>
              <w:rPr>
                <w:color w:val="000000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r>
              <w:t xml:space="preserve">Расходы на </w:t>
            </w:r>
            <w:r>
              <w:t xml:space="preserve">мероприятия по совершенствованию муниципального управления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01 4 09 </w:t>
            </w:r>
            <w:r>
              <w:rPr>
                <w:lang w:val="en-US"/>
              </w:rPr>
              <w:t xml:space="preserve">S</w:t>
            </w:r>
            <w:r>
              <w:t xml:space="preserve">6790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124 800,39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124 800,81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124 800,23</w:t>
            </w:r>
            <w:r>
              <w:rPr>
                <w:color w:val="000000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01 4 09 </w:t>
            </w:r>
            <w:r>
              <w:rPr>
                <w:lang w:val="en-US"/>
              </w:rPr>
              <w:t xml:space="preserve">S</w:t>
            </w:r>
            <w:r>
              <w:t xml:space="preserve">6790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124 800,39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124 800,81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124 800,23</w:t>
            </w:r>
            <w:r>
              <w:rPr>
                <w:color w:val="000000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color w:val="000000"/>
                <w:lang w:eastAsia="en-US"/>
              </w:rPr>
              <w:t xml:space="preserve">Обеспечение деятельности финансовых, налоговых и таможенных органов и органов финансовог</w:t>
            </w:r>
            <w:r>
              <w:rPr>
                <w:b/>
                <w:color w:val="000000"/>
                <w:lang w:eastAsia="en-US"/>
              </w:rPr>
              <w:t xml:space="preserve">о(</w:t>
            </w:r>
            <w:r>
              <w:rPr>
                <w:b/>
                <w:color w:val="000000"/>
                <w:lang w:eastAsia="en-US"/>
              </w:rPr>
              <w:t xml:space="preserve">финансово-бюджетного) надзора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01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06</w:t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142 786,00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148 161,00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148 161,00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39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99 0 00 00000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142 786,00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148 161,00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148 161,00</w:t>
            </w:r>
            <w:r/>
          </w:p>
        </w:tc>
      </w:tr>
      <w:tr>
        <w:tblPrEx/>
        <w:trPr>
          <w:trHeight w:val="3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</w:rPr>
              <w:t xml:space="preserve">Иные непрограммные мероприятия 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99 9 00 00000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142 786,00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148 161,00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148 161,00</w:t>
            </w:r>
            <w:r/>
          </w:p>
        </w:tc>
      </w:tr>
      <w:tr>
        <w:tblPrEx/>
        <w:trPr>
          <w:trHeight w:val="28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 бюджету муниципального района </w:t>
            </w:r>
            <w:r>
              <w:rPr>
                <w:bCs/>
                <w:color w:val="000000"/>
                <w:lang w:eastAsia="en-US"/>
              </w:rPr>
              <w:t xml:space="preserve">из бюджета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99 9 00 00130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142 786,00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148 161,00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148 161,00</w:t>
            </w:r>
            <w:r/>
          </w:p>
        </w:tc>
      </w:tr>
      <w:tr>
        <w:tblPrEx/>
        <w:trPr>
          <w:trHeight w:val="2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99 9 00 00130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500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142 786,00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148 161,00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148 161,00</w:t>
            </w:r>
            <w:r/>
          </w:p>
        </w:tc>
      </w:tr>
      <w:tr>
        <w:tblPrEx/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color w:val="000000"/>
              </w:rPr>
              <w:t xml:space="preserve">Другие общегосударственные вопросы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272 679,50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21 500,00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21 500,00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Каверинский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21 686,00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bCs/>
              </w:rPr>
              <w:t xml:space="preserve">Каверинский</w:t>
            </w:r>
            <w:r>
              <w:rPr>
                <w:bCs/>
              </w:rPr>
              <w:t xml:space="preserve"> сельсовет»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21 686,00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pStyle w:val="6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мероприятие «Приобретение программного обеспечения, услуг по сопровождению сетевого программного обеспечения в сельском поселении»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01 4 02 00000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t xml:space="preserve">Расходы на </w:t>
            </w:r>
            <w:r>
              <w:t xml:space="preserve">мероприятия по совершенствованию муниципального управления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01 4 02 </w:t>
            </w:r>
            <w:r>
              <w:rPr>
                <w:color w:val="000000"/>
                <w:lang w:val="en-US"/>
              </w:rPr>
              <w:t xml:space="preserve">S</w:t>
            </w:r>
            <w:r>
              <w:rPr>
                <w:color w:val="000000"/>
              </w:rPr>
              <w:t xml:space="preserve">6790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01 4 02 </w:t>
            </w:r>
            <w:r>
              <w:rPr>
                <w:color w:val="000000"/>
                <w:lang w:val="en-US"/>
              </w:rPr>
              <w:t xml:space="preserve">S</w:t>
            </w:r>
            <w:r>
              <w:rPr>
                <w:color w:val="000000"/>
              </w:rPr>
              <w:t xml:space="preserve">6790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17 500,00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Основное мероприятие «Прочие мероприятия сельского поселения»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01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13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01 4 04 00000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4 186,00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Реализация направления расходов основного мероприятия </w:t>
            </w:r>
            <w:r>
              <w:rPr>
                <w:color w:val="000000"/>
                <w:szCs w:val="28"/>
              </w:rPr>
              <w:t xml:space="preserve">«Прочие мероприятия сельского поселения»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01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13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01 4 04 99999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4 186,00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01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13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01 4 04 99999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200</w:t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4 186,00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250 993,50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</w:rPr>
              <w:t xml:space="preserve">Иные непрограммные мероприятия 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250 993,50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r>
              <w:t xml:space="preserve">Межбюджетные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поставщиков (подрядчиков, исполнителей) в соответствии с заключенным соглашением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99 9 00 07100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99 9 00 07100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bCs/>
                <w:lang w:eastAsia="en-US"/>
              </w:rPr>
            </w:pPr>
            <w:r>
              <w:rPr>
                <w:lang w:eastAsia="zh-CN"/>
              </w:rPr>
              <w:t xml:space="preserve"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99 9 00 87120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246 993,50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bCs/>
                <w:lang w:eastAsia="en-US"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99 9 00 87120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246 993,50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4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Национальная оборона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02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170 100,00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183 900,00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190 100,00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Мобилизационная и вневойсковая подготовка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 xml:space="preserve">170 100,00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183 900,00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190 100,00</w:t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170 100,00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183 900,00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190 100,00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Иные непрограммные мероприятия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170 100,00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183 900,00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190 100,00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Осуществление первичного воинского учета </w:t>
            </w:r>
            <w:r>
              <w:rPr>
                <w:color w:val="000000"/>
              </w:rPr>
              <w:t xml:space="preserve">органами местного самоуправления поселений, муниципальных и городских округов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99 9 00 51180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170 100,00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183 900,00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190 100,00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99 9 00 51180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144 200,00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158 000,00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164 200,00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99 9 00 51180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25 900,00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25 900,00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25 900,00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Национальная экономика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796 531,00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0,00</w:t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Дорожное хозяйство (дорожные фонды)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09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796 531,00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0,00</w:t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Каверинский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796 531,00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r>
              <w:rPr>
                <w:color w:val="000000"/>
              </w:rPr>
              <w:t xml:space="preserve">Каверинский</w:t>
            </w:r>
            <w:r>
              <w:rPr>
                <w:color w:val="000000"/>
              </w:rPr>
              <w:t xml:space="preserve"> сельсовет»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796 531,00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«Содержание инженерной инфраструктуры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01 1 01 00000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796 531,00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содержание дорог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01 1 01 </w:t>
            </w:r>
            <w:r>
              <w:rPr>
                <w:color w:val="000000"/>
              </w:rPr>
              <w:t xml:space="preserve">9Д020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796 531,00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01 1 01 </w:t>
            </w:r>
            <w:r>
              <w:rPr>
                <w:color w:val="000000"/>
              </w:rPr>
              <w:t xml:space="preserve">9Д020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796 531,00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Жилищно-коммунальное хозяйство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05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2 038 559,00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Благоустройство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05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2 038 559,00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Каверинский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2 038 559,00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населения качественной, развитой </w:t>
            </w:r>
            <w:r>
              <w:rPr>
                <w:color w:val="000000"/>
              </w:rPr>
              <w:t xml:space="preserve">инфраструктурой и повышения уровня благоустройства территории сельского поселения </w:t>
            </w:r>
            <w:r>
              <w:rPr>
                <w:color w:val="000000"/>
              </w:rPr>
              <w:t xml:space="preserve">Каверинский</w:t>
            </w:r>
            <w:r>
              <w:rPr>
                <w:color w:val="000000"/>
              </w:rPr>
              <w:t xml:space="preserve"> сельсовет»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2 038 559,00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«Текущие расходы на содержание и поддержание в рабочем состоянии системы уличного освещения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715 050,00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уличное освещение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20010</w:t>
            </w:r>
            <w:r>
              <w:rPr>
                <w:color w:val="00000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715 050,00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20010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715 050,00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«Прочие мероприятия по благоустройству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01 1 05 </w:t>
            </w:r>
            <w:r>
              <w:rPr>
                <w:color w:val="000000"/>
                <w:lang w:val="en-US"/>
              </w:rPr>
              <w:t xml:space="preserve">00000</w:t>
            </w:r>
            <w:r>
              <w:rPr>
                <w:color w:val="00000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1 323 509,00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Реализация направления расходов основного мероприятия «Прочие мероприятия по благоустройству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01 1 05 99999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1 323 509,00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01 1 05 99999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1 323 509,00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Культура, кинематография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08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3 127 829,00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2 394 548,00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2 401 098,00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Культура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08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3 127 829,00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2 394 548,00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2 401 098,00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Каверинский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3 127 829,00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2 394 548,00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2 401 098,00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bCs/>
              </w:rPr>
              <w:t xml:space="preserve">Каверинский</w:t>
            </w:r>
            <w:r>
              <w:rPr>
                <w:bCs/>
              </w:rPr>
              <w:t xml:space="preserve"> сельсовет»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01 2 00 00000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3 127 829,00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2 394 548,00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2 401 098,00</w:t>
            </w:r>
            <w:r/>
          </w:p>
        </w:tc>
      </w:tr>
      <w:tr>
        <w:tblPrEx/>
        <w:trPr>
          <w:trHeight w:val="9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Основное мероприятие «Создание условий и проведение мероприятий, направленных на развитие культуры сельского поселения»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01 2 0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3 127 829,00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2 394 548,00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2 401 098,00</w:t>
            </w:r>
            <w:r/>
          </w:p>
        </w:tc>
      </w:tr>
      <w:tr>
        <w:tblPrEx/>
        <w:trPr>
          <w:trHeight w:val="10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01 2 0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 09100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3 127 829,00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2 394 548,00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2 401 098,00</w:t>
            </w:r>
            <w:r/>
          </w:p>
        </w:tc>
      </w:tr>
      <w:tr>
        <w:tblPrEx/>
        <w:trPr>
          <w:trHeight w:val="28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01 2 0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 09100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3 127 829,00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2 394 548,00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2 401 098,00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Условно утвержденные расходы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132 151,00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270 392,00</w:t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Условно утвержденные расходы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132 151,00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270 392,00</w:t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r>
              <w:rPr>
                <w:bCs/>
              </w:rPr>
              <w:t xml:space="preserve">Непрограммные расходы бюджета сельского поселения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132 151,00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270 392,00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r>
              <w:t xml:space="preserve">Иные непрограммные мероприятия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132 151,00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270 392,00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r>
              <w:t xml:space="preserve">Условно утвержденные расходы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132 151,00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270 392,00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r>
              <w:t xml:space="preserve">Иные бюджетные ассигнования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132 151,00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270 392,00</w:t>
            </w:r>
            <w:r>
              <w:rPr>
                <w:color w:val="000000"/>
              </w:rPr>
            </w:r>
          </w:p>
        </w:tc>
      </w:tr>
    </w:tbl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pStyle w:val="634"/>
        <w:jc w:val="right"/>
        <w:spacing w:before="0" w:after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ind w:firstLine="708"/>
        <w:jc w:val="right"/>
      </w:pPr>
      <w:r>
        <w:t xml:space="preserve">к бюджету сельского поселения</w:t>
      </w:r>
      <w:r/>
    </w:p>
    <w:p>
      <w:pPr>
        <w:ind w:firstLine="708"/>
        <w:jc w:val="right"/>
      </w:pPr>
      <w:r>
        <w:t xml:space="preserve">Каверинский</w:t>
      </w:r>
      <w:r>
        <w:t xml:space="preserve"> сельсовет </w:t>
      </w:r>
      <w:r>
        <w:t xml:space="preserve">Добринского</w:t>
      </w:r>
      <w:r>
        <w:t xml:space="preserve"> </w:t>
      </w:r>
      <w:r/>
    </w:p>
    <w:p>
      <w:pPr>
        <w:ind w:firstLine="708"/>
        <w:jc w:val="right"/>
      </w:pPr>
      <w:r>
        <w:t xml:space="preserve">муниципального района Липецкой области </w:t>
      </w:r>
      <w:r/>
    </w:p>
    <w:p>
      <w:pPr>
        <w:ind w:firstLine="708"/>
        <w:jc w:val="right"/>
      </w:pPr>
      <w:r>
        <w:t xml:space="preserve">Российской Федерации на 202</w:t>
      </w:r>
      <w:r>
        <w:t xml:space="preserve">5</w:t>
      </w:r>
      <w:r>
        <w:t xml:space="preserve"> год и </w:t>
      </w:r>
      <w:r/>
    </w:p>
    <w:p>
      <w:pPr>
        <w:ind w:firstLine="708"/>
        <w:jc w:val="right"/>
      </w:pPr>
      <w:r>
        <w:t xml:space="preserve">плановый период 202</w:t>
      </w:r>
      <w:r>
        <w:t xml:space="preserve">6</w:t>
      </w:r>
      <w:r>
        <w:t xml:space="preserve"> и 202</w:t>
      </w:r>
      <w:r>
        <w:t xml:space="preserve">7</w:t>
      </w:r>
      <w:r>
        <w:t xml:space="preserve"> годов</w:t>
      </w:r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center"/>
        <w:tabs>
          <w:tab w:val="left" w:pos="1110" w:leader="none"/>
          <w:tab w:val="center" w:pos="4677" w:leader="none"/>
        </w:tabs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Р</w:t>
      </w:r>
      <w:r>
        <w:rPr>
          <w:rFonts w:eastAsia="Times New Roman"/>
          <w:b/>
          <w:bCs/>
        </w:rPr>
        <w:t xml:space="preserve">АСПРЕДЕЛЕНИЕ БЮДЖЕТНЫХ АССИГНОВАНИЙ ПО ЦЕЛЕВЫМ СТАТЬЯМ </w:t>
      </w:r>
      <w:r>
        <w:rPr>
          <w:rFonts w:eastAsia="Times New Roman"/>
          <w:b/>
          <w:bCs/>
        </w:rPr>
        <w:t xml:space="preserve">(</w:t>
      </w:r>
      <w:r>
        <w:rPr>
          <w:rFonts w:eastAsia="Times New Roman"/>
          <w:b/>
          <w:bCs/>
        </w:rPr>
        <w:t xml:space="preserve">МУНИЦИПАЛЬНЫМ ПРОГРАММАМ СЕЛЬСКОГО ПОСЕЛЕНИЯ И НЕПРОГРАММНЫМ НАПРАВЛЕНИЯМ ДЕЯТЕЛЬНОСТИ</w:t>
      </w:r>
      <w:r>
        <w:rPr>
          <w:rFonts w:eastAsia="Times New Roman"/>
          <w:b/>
          <w:bCs/>
        </w:rPr>
        <w:t xml:space="preserve">), </w:t>
      </w:r>
      <w:r>
        <w:rPr>
          <w:rFonts w:eastAsia="Times New Roman"/>
          <w:b/>
          <w:bCs/>
        </w:rPr>
        <w:t xml:space="preserve">ГРУППАМ ВИДОВ РАСХОДОВ</w:t>
      </w:r>
      <w:r>
        <w:rPr>
          <w:rFonts w:eastAsia="Times New Roman"/>
          <w:b/>
          <w:bCs/>
        </w:rPr>
        <w:t xml:space="preserve">,</w:t>
      </w:r>
      <w:r>
        <w:rPr>
          <w:rFonts w:eastAsia="Times New Roman"/>
          <w:b/>
          <w:bCs/>
        </w:rPr>
        <w:t xml:space="preserve"> РАЗДЕЛАМ</w:t>
      </w:r>
      <w:r>
        <w:rPr>
          <w:rFonts w:eastAsia="Times New Roman"/>
          <w:b/>
          <w:bCs/>
        </w:rPr>
        <w:t xml:space="preserve">, </w:t>
      </w:r>
      <w:r>
        <w:rPr>
          <w:rFonts w:eastAsia="Times New Roman"/>
          <w:b/>
          <w:bCs/>
        </w:rPr>
        <w:t xml:space="preserve">ПОДРАЗДЕЛАМ КЛАССИФИКАЦИИ РАСХОДОВ БЮДЖЕТОВ РОССИЙСКОЙ ФЕДЕРАЦИИ </w:t>
      </w:r>
      <w:r>
        <w:rPr>
          <w:rFonts w:eastAsia="Times New Roman"/>
          <w:b/>
          <w:bCs/>
        </w:rPr>
      </w:r>
    </w:p>
    <w:p>
      <w:pPr>
        <w:jc w:val="center"/>
        <w:tabs>
          <w:tab w:val="left" w:pos="1110" w:leader="none"/>
          <w:tab w:val="center" w:pos="4677" w:leader="none"/>
        </w:tabs>
      </w:pPr>
      <w:r>
        <w:rPr>
          <w:rFonts w:eastAsia="Times New Roman"/>
          <w:b/>
          <w:bCs/>
        </w:rPr>
        <w:t xml:space="preserve">НА</w:t>
      </w:r>
      <w:r>
        <w:rPr>
          <w:rFonts w:eastAsia="Times New Roman"/>
          <w:b/>
          <w:bCs/>
        </w:rPr>
        <w:t xml:space="preserve"> 202</w:t>
      </w:r>
      <w:r>
        <w:rPr>
          <w:rFonts w:eastAsia="Times New Roman"/>
          <w:b/>
          <w:bCs/>
        </w:rPr>
        <w:t xml:space="preserve">5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 xml:space="preserve">И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 xml:space="preserve">НА ПЛАНОВЫЙ ПЕРИОД</w:t>
      </w:r>
      <w:r>
        <w:rPr>
          <w:rFonts w:eastAsia="Times New Roman"/>
          <w:b/>
          <w:bCs/>
        </w:rPr>
        <w:t xml:space="preserve"> 202</w:t>
      </w:r>
      <w:r>
        <w:rPr>
          <w:rFonts w:eastAsia="Times New Roman"/>
          <w:b/>
          <w:bCs/>
        </w:rPr>
        <w:t xml:space="preserve">6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 xml:space="preserve">И</w:t>
      </w:r>
      <w:r>
        <w:rPr>
          <w:rFonts w:eastAsia="Times New Roman"/>
          <w:b/>
          <w:bCs/>
        </w:rPr>
        <w:t xml:space="preserve"> 202</w:t>
      </w:r>
      <w:r>
        <w:rPr>
          <w:rFonts w:eastAsia="Times New Roman"/>
          <w:b/>
          <w:bCs/>
        </w:rPr>
        <w:t xml:space="preserve">7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 xml:space="preserve">ГОДОВ</w:t>
      </w:r>
      <w:r/>
    </w:p>
    <w:p>
      <w:pPr>
        <w:jc w:val="right"/>
      </w:pPr>
      <w:r>
        <w:t xml:space="preserve">руб.</w:t>
      </w:r>
      <w:r/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29"/>
        <w:gridCol w:w="771"/>
        <w:gridCol w:w="850"/>
        <w:gridCol w:w="709"/>
        <w:gridCol w:w="992"/>
        <w:gridCol w:w="708"/>
        <w:gridCol w:w="709"/>
        <w:gridCol w:w="723"/>
        <w:gridCol w:w="1625"/>
        <w:gridCol w:w="1623"/>
        <w:gridCol w:w="1496"/>
      </w:tblGrid>
      <w:tr>
        <w:tblPrEx/>
        <w:trPr>
          <w:trHeight w:val="51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Наименование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gridSpan w:val="4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3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Целевая статья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Вид расхода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Раздел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Подраздел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62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202</w:t>
            </w:r>
            <w:r>
              <w:rPr>
                <w:rFonts w:eastAsia="Times New Roman"/>
                <w:b/>
                <w:bCs/>
              </w:rPr>
              <w:t xml:space="preserve">5</w:t>
            </w:r>
            <w:r>
              <w:rPr>
                <w:rFonts w:eastAsia="Times New Roman"/>
                <w:b/>
                <w:bCs/>
              </w:rPr>
              <w:t xml:space="preserve"> год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202</w:t>
            </w:r>
            <w:r>
              <w:rPr>
                <w:rFonts w:eastAsia="Times New Roman"/>
                <w:b/>
                <w:bCs/>
              </w:rPr>
              <w:t xml:space="preserve">6</w:t>
            </w:r>
            <w:r>
              <w:rPr>
                <w:rFonts w:eastAsia="Times New Roman"/>
                <w:b/>
                <w:bCs/>
              </w:rPr>
              <w:t xml:space="preserve"> год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202</w:t>
            </w:r>
            <w:r>
              <w:rPr>
                <w:rFonts w:eastAsia="Times New Roman"/>
                <w:b/>
                <w:bCs/>
              </w:rPr>
              <w:t xml:space="preserve">7</w:t>
            </w:r>
            <w:r>
              <w:rPr>
                <w:rFonts w:eastAsia="Times New Roman"/>
                <w:b/>
                <w:bCs/>
              </w:rPr>
              <w:t xml:space="preserve"> год</w:t>
            </w:r>
            <w:r>
              <w:rPr>
                <w:rFonts w:eastAsia="Times New Roman"/>
                <w:b/>
                <w:bCs/>
              </w:rPr>
            </w:r>
          </w:p>
        </w:tc>
      </w:tr>
      <w:tr>
        <w:tblPrEx/>
        <w:trPr>
          <w:trHeight w:val="6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МП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ПМп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ОМ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Направление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62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</w:tr>
      <w:tr>
        <w:tblPrEx/>
        <w:trPr>
          <w:trHeight w:val="1196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b/>
                <w:color w:val="000000"/>
              </w:rPr>
              <w:t xml:space="preserve">Каверинский</w:t>
            </w:r>
            <w:r>
              <w:rPr>
                <w:b/>
                <w:color w:val="000000"/>
              </w:rPr>
              <w:t xml:space="preserve"> сельсовет на 2019-202</w:t>
            </w:r>
            <w:r>
              <w:rPr>
                <w:b/>
                <w:color w:val="000000"/>
              </w:rPr>
              <w:t xml:space="preserve">7</w:t>
            </w:r>
            <w:r>
              <w:rPr>
                <w:b/>
                <w:color w:val="000000"/>
              </w:rPr>
              <w:t xml:space="preserve"> годы»</w:t>
            </w:r>
            <w:r>
              <w:rPr>
                <w:rFonts w:eastAsia="Times New Roman"/>
                <w:b/>
                <w:bCs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01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6 109 405,39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2 536 848,81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2 543 398,23</w:t>
            </w:r>
            <w:r>
              <w:rPr>
                <w:rFonts w:eastAsia="Times New Roman"/>
                <w:b/>
                <w:bCs/>
              </w:rPr>
            </w:r>
          </w:p>
        </w:tc>
      </w:tr>
      <w:tr>
        <w:tblPrEx/>
        <w:trPr>
          <w:trHeight w:val="1401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b/>
                <w:color w:val="000000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r>
              <w:rPr>
                <w:b/>
                <w:color w:val="000000"/>
              </w:rPr>
              <w:t xml:space="preserve">Каверинский</w:t>
            </w:r>
            <w:r>
              <w:rPr>
                <w:b/>
                <w:color w:val="000000"/>
              </w:rPr>
              <w:t xml:space="preserve"> сельсовет»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01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1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2 835 090,00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0,00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0,00</w:t>
            </w:r>
            <w:r>
              <w:rPr>
                <w:rFonts w:eastAsia="Times New Roman"/>
                <w:b/>
                <w:bCs/>
              </w:rPr>
            </w:r>
          </w:p>
        </w:tc>
      </w:tr>
      <w:tr>
        <w:tblPrEx/>
        <w:trPr>
          <w:trHeight w:val="68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 xml:space="preserve">Основное мероприятие «Содержание инженерной инфраструктуры сельского поселения»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796 531,00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987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 xml:space="preserve">Расходы на содержание дорог</w:t>
            </w:r>
            <w:r>
              <w:rPr>
                <w:rFonts w:eastAsia="Times New Roman"/>
                <w:color w:val="000000"/>
              </w:rPr>
              <w:t xml:space="preserve">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41100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04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796 531,00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84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 xml:space="preserve">Основное мероприятие «Текущие расходы на содержание и поддержание в рабочем состоянии систем уличного освещения сельского поселения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02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715 050,00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84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Расходы на уличное освещение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02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20010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05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03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715 050,00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701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r>
              <w:t xml:space="preserve">Основное мероприятие «Прочие мероприятия по благоустройству сельского поселения»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05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1 323 509,00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419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«Прочие мероприятия по благоустройству сельского поселения»</w:t>
            </w:r>
            <w:r>
              <w:t xml:space="preserve"> </w:t>
            </w:r>
            <w:r>
              <w:rPr>
                <w:rFonts w:eastAsia="Times New Roman"/>
                <w:color w:val="000000"/>
              </w:rPr>
              <w:t xml:space="preserve">(Закупка товаров, работ и услуг для обеспечения государственных (муниципальных) нужд)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05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99999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05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03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1 323 509,00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846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b/>
                <w:bCs/>
              </w:rPr>
              <w:t xml:space="preserve">Каверинский</w:t>
            </w:r>
            <w:r>
              <w:rPr>
                <w:b/>
                <w:bCs/>
              </w:rPr>
              <w:t xml:space="preserve"> сельсовет»</w:t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01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2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3 127 829,00</w:t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2 394 548,00</w:t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2 401 098,00</w:t>
            </w:r>
            <w:r>
              <w:rPr>
                <w:b/>
              </w:rPr>
            </w:r>
          </w:p>
        </w:tc>
      </w:tr>
      <w:tr>
        <w:tblPrEx/>
        <w:trPr>
          <w:trHeight w:val="858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Основное мероприятие «Создание условий и проведение мероприятий, направленных на развитие культуры сельского поселения»</w:t>
            </w:r>
            <w:r>
              <w:rPr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</w:t>
            </w:r>
            <w:r>
              <w:rPr>
                <w:rFonts w:eastAsia="Times New Roman"/>
              </w:rPr>
              <w:t xml:space="preserve">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3 127 829,00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2 394 548,00</w:t>
            </w:r>
            <w:r>
              <w:rPr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2 401 098,00</w:t>
            </w:r>
            <w:r/>
          </w:p>
        </w:tc>
      </w:tr>
      <w:tr>
        <w:tblPrEx/>
        <w:trPr>
          <w:trHeight w:val="1962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bCs/>
              </w:rPr>
              <w:t xml:space="preserve"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(Межбюджетные трансферты)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</w:t>
            </w:r>
            <w:r>
              <w:rPr>
                <w:rFonts w:eastAsia="Times New Roman"/>
              </w:rPr>
              <w:t xml:space="preserve">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09100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08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3 127 829,00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2 394 548,00</w:t>
            </w:r>
            <w:r>
              <w:rPr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2 401 098,00</w:t>
            </w:r>
            <w:r/>
          </w:p>
        </w:tc>
      </w:tr>
      <w:tr>
        <w:tblPrEx/>
        <w:trPr>
          <w:trHeight w:val="856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b/>
                <w:bCs/>
              </w:rPr>
              <w:t xml:space="preserve">Каверинский</w:t>
            </w:r>
            <w:r>
              <w:rPr>
                <w:b/>
                <w:bCs/>
              </w:rPr>
              <w:t xml:space="preserve"> сельсовет»</w:t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01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4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146 486,39</w:t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142 300,81</w:t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142 300,23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124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Основное мероприятие «Приобретение программного обеспечения, услуг по сопровождению сетевого программного обеспечения по ведению </w:t>
            </w:r>
            <w:r>
              <w:t xml:space="preserve">похозяйственного</w:t>
            </w:r>
            <w:r>
              <w:t xml:space="preserve"> учета в сельском поселении»</w:t>
            </w:r>
            <w:r>
              <w:rPr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02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17 500,00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17 500,00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17 500,00</w:t>
            </w:r>
            <w:r/>
          </w:p>
        </w:tc>
      </w:tr>
      <w:tr>
        <w:tblPrEx/>
        <w:trPr>
          <w:trHeight w:val="1412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t xml:space="preserve">Расходы на </w:t>
            </w:r>
            <w:r>
              <w:t xml:space="preserve">мероприятия по совершенствованию муниципального управления</w:t>
            </w:r>
            <w:r>
              <w:rPr>
                <w:rFonts w:eastAsia="Times New Roman"/>
                <w:color w:val="000000"/>
              </w:rPr>
              <w:t xml:space="preserve">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02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 xml:space="preserve">S6790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13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17 500,00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17 500,00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17 500,00</w:t>
            </w:r>
            <w:r/>
          </w:p>
        </w:tc>
      </w:tr>
      <w:tr>
        <w:tblPrEx/>
        <w:trPr>
          <w:trHeight w:val="553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 xml:space="preserve">Основное мероприятие «Прочие мероприятия сельского поселения»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04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4 186,00</w:t>
            </w:r>
            <w:r>
              <w:rPr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0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t xml:space="preserve">Реализация направления расходов основного мероприятия </w:t>
            </w:r>
            <w:r>
              <w:rPr>
                <w:color w:val="000000"/>
              </w:rPr>
              <w:t xml:space="preserve">«Прочие мероприятия сельского поселения»</w:t>
            </w:r>
            <w:r>
              <w:rPr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04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99999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</w:t>
            </w:r>
            <w:r>
              <w:rPr>
                <w:rFonts w:eastAsia="Times New Roman"/>
              </w:rPr>
              <w:t xml:space="preserve">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</w:t>
            </w:r>
            <w:r>
              <w:rPr>
                <w:rFonts w:eastAsia="Times New Roman"/>
              </w:rPr>
              <w:t xml:space="preserve">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13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4 186,00</w:t>
            </w:r>
            <w:r>
              <w:rPr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878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Основное мероприятие «Приобретение информационных услуг с использованием информационно-справочных систем»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124 800,39</w:t>
            </w:r>
            <w:r>
              <w:rPr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124 800,81</w:t>
            </w:r>
            <w:r>
              <w:rPr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124 800,23</w:t>
            </w:r>
            <w:r>
              <w:rPr>
                <w:bCs/>
              </w:rPr>
            </w:r>
          </w:p>
        </w:tc>
      </w:tr>
      <w:tr>
        <w:tblPrEx/>
        <w:trPr>
          <w:trHeight w:val="8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r>
              <w:t xml:space="preserve">Расходы на </w:t>
            </w:r>
            <w:r>
              <w:t xml:space="preserve">мероприятия по совершенствованию муниципального управления</w:t>
            </w:r>
            <w:r>
              <w:rPr>
                <w:rFonts w:eastAsia="Times New Roman"/>
                <w:color w:val="000000"/>
              </w:rPr>
              <w:t xml:space="preserve"> (Закупка товаров, работ и услуг для обеспечения государственных (муниципальных) нужд)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lang w:val="en-US"/>
              </w:rPr>
              <w:t xml:space="preserve">S6790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04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124 800,39</w:t>
            </w:r>
            <w:r>
              <w:rPr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124 800,81</w:t>
            </w:r>
            <w:r>
              <w:rPr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124 800,23</w:t>
            </w:r>
            <w:r>
              <w:rPr>
                <w:bCs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Итого по Муниципальным программам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6</w:t>
            </w:r>
            <w:r>
              <w:rPr>
                <w:rFonts w:eastAsia="Times New Roman"/>
                <w:b/>
                <w:bCs/>
              </w:rPr>
              <w:t xml:space="preserve"> 109 405</w:t>
            </w:r>
            <w:r>
              <w:rPr>
                <w:rFonts w:eastAsia="Times New Roman"/>
                <w:b/>
                <w:bCs/>
              </w:rPr>
              <w:t xml:space="preserve">,39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2 536 848,81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2 543 398,23</w:t>
            </w:r>
            <w:r>
              <w:rPr>
                <w:rFonts w:eastAsia="Times New Roman"/>
                <w:b/>
                <w:bCs/>
              </w:rPr>
            </w:r>
          </w:p>
        </w:tc>
      </w:tr>
      <w:tr>
        <w:tblPrEx/>
        <w:trPr>
          <w:trHeight w:val="613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Непрограммные расходы бюджета сельского поселения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99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ff0000"/>
              </w:rPr>
            </w:pPr>
            <w:r>
              <w:rPr>
                <w:rFonts w:eastAsia="Times New Roman"/>
                <w:b/>
                <w:bCs/>
                <w:color w:val="ff0000"/>
              </w:rPr>
              <w:t xml:space="preserve">4 204 078,00</w:t>
            </w:r>
            <w:r>
              <w:rPr>
                <w:rFonts w:eastAsia="Times New Roman"/>
                <w:b/>
                <w:bCs/>
                <w:color w:val="ff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3 017 230,50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3 140 679,50</w:t>
            </w:r>
            <w:r>
              <w:rPr>
                <w:rFonts w:eastAsia="Times New Roman"/>
                <w:b/>
                <w:bCs/>
              </w:rPr>
            </w:r>
          </w:p>
        </w:tc>
      </w:tr>
      <w:tr>
        <w:tblPrEx/>
        <w:trPr>
          <w:trHeight w:val="564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Обеспечение деятельности органов местного самоуправления сельского поселения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99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1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 xml:space="preserve">1</w:t>
            </w:r>
            <w:r>
              <w:rPr>
                <w:b/>
                <w:bCs/>
                <w:color w:val="ee0000"/>
              </w:rPr>
              <w:t xml:space="preserve"> 216 046</w:t>
            </w:r>
            <w:r>
              <w:rPr>
                <w:b/>
                <w:bCs/>
                <w:color w:val="ee0000"/>
              </w:rPr>
              <w:t xml:space="preserve">,00</w:t>
            </w:r>
            <w:r>
              <w:rPr>
                <w:b/>
                <w:bCs/>
                <w:color w:val="ee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1 075 028,00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1 075 028,00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259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Обеспечение деятельности главы местной администрации (исполни</w:t>
            </w:r>
            <w:r>
              <w:rPr>
                <w:rFonts w:eastAsia="Times New Roman"/>
              </w:rPr>
              <w:t xml:space="preserve">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00050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02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ee0000"/>
              </w:rPr>
            </w:pPr>
            <w:r>
              <w:rPr>
                <w:color w:val="ee0000"/>
              </w:rPr>
              <w:t xml:space="preserve">1</w:t>
            </w:r>
            <w:r>
              <w:rPr>
                <w:color w:val="ee0000"/>
              </w:rPr>
              <w:t xml:space="preserve"> 216 046</w:t>
            </w:r>
            <w:r>
              <w:rPr>
                <w:color w:val="ee0000"/>
              </w:rPr>
              <w:t xml:space="preserve">,00</w:t>
            </w:r>
            <w:r>
              <w:rPr>
                <w:color w:val="ee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1 075 028,00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1 075 028,00</w:t>
            </w:r>
            <w:r/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Иные непрограммные мероприятия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99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9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ff0000"/>
              </w:rPr>
            </w:pPr>
            <w:r>
              <w:rPr>
                <w:rFonts w:eastAsia="Times New Roman"/>
                <w:b/>
                <w:bCs/>
                <w:color w:val="ff0000"/>
              </w:rPr>
              <w:t xml:space="preserve">2</w:t>
            </w:r>
            <w:r>
              <w:rPr>
                <w:rFonts w:eastAsia="Times New Roman"/>
                <w:b/>
                <w:bCs/>
                <w:color w:val="ff0000"/>
              </w:rPr>
              <w:t xml:space="preserve"> 988 032,00</w:t>
            </w:r>
            <w:r>
              <w:rPr>
                <w:rFonts w:eastAsia="Times New Roman"/>
                <w:b/>
                <w:bCs/>
                <w:color w:val="ff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1 942 202,50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2 065 651,50</w:t>
            </w:r>
            <w:r>
              <w:rPr>
                <w:rFonts w:eastAsia="Times New Roman"/>
                <w:b/>
                <w:bCs/>
              </w:rPr>
            </w:r>
          </w:p>
        </w:tc>
      </w:tr>
      <w:tr>
        <w:tblPrEx/>
        <w:trPr>
          <w:trHeight w:val="561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Условно утвержденные расходы (Иные бюджетные ассигнования)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132 151,00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270 392,00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979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Расходы на выплаты</w:t>
            </w:r>
            <w:r>
              <w:rPr>
                <w:rFonts w:eastAsia="Times New Roman"/>
              </w:rPr>
              <w:t xml:space="preserve"> по оплате труда работников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00110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04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ee0000"/>
              </w:rPr>
            </w:pPr>
            <w:r>
              <w:rPr>
                <w:color w:val="ee0000"/>
              </w:rPr>
              <w:t xml:space="preserve">1</w:t>
            </w:r>
            <w:r>
              <w:rPr>
                <w:color w:val="ee0000"/>
              </w:rPr>
              <w:t xml:space="preserve"> 607 896</w:t>
            </w:r>
            <w:r>
              <w:rPr>
                <w:color w:val="ee0000"/>
              </w:rPr>
              <w:t xml:space="preserve">,00</w:t>
            </w:r>
            <w:r>
              <w:rPr>
                <w:color w:val="ee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1 471 474,50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1 450 482,50</w:t>
            </w:r>
            <w:r>
              <w:rPr>
                <w:color w:val="000000"/>
              </w:rPr>
            </w:r>
          </w:p>
        </w:tc>
      </w:tr>
      <w:tr>
        <w:tblPrEx/>
        <w:trPr>
          <w:trHeight w:val="169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00120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04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793 521,50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2 516,00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2 516,00</w:t>
            </w:r>
            <w:r/>
          </w:p>
        </w:tc>
      </w:tr>
      <w:tr>
        <w:tblPrEx/>
        <w:trPr>
          <w:trHeight w:val="1407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(Иные бюджетные ассигнования)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00120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04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ee0000"/>
              </w:rPr>
            </w:pPr>
            <w:r>
              <w:rPr>
                <w:rFonts w:eastAsia="Times New Roman"/>
                <w:color w:val="ee0000"/>
              </w:rPr>
              <w:t xml:space="preserve">2</w:t>
            </w:r>
            <w:r>
              <w:rPr>
                <w:rFonts w:eastAsia="Times New Roman"/>
                <w:color w:val="ee0000"/>
              </w:rPr>
              <w:t xml:space="preserve">2 735,00</w:t>
            </w:r>
            <w:r>
              <w:rPr>
                <w:rFonts w:eastAsia="Times New Roman"/>
                <w:color w:val="ee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682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Межбюджетные трансферты бюджету муниципального района </w:t>
            </w:r>
            <w:r>
              <w:rPr>
                <w:rFonts w:eastAsia="Times New Roman"/>
              </w:rPr>
              <w:t xml:space="preserve">из бюджета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rFonts w:eastAsia="Times New Roman"/>
              </w:rPr>
              <w:t xml:space="preserve"> (Межбюджетные трансферты)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00130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06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142 786,00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148 161,00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148 161,00</w:t>
            </w:r>
            <w:r/>
          </w:p>
        </w:tc>
      </w:tr>
      <w:tr>
        <w:tblPrEx/>
        <w:trPr>
          <w:trHeight w:val="1979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Межбюджетные трансферты бюджету муниципального района на осуществление полномочий в части закупок товаров,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работ,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услуг конкурентными способами определения поставщиков (подрядчиков, исполнителей) в соответствии с заключенным соглашением (Межбюджетные трансферты)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07100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13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4 000,00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4 000,00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4 000,00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266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lang w:eastAsia="zh-CN"/>
              </w:rPr>
              <w:t xml:space="preserve"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87120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13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246 993,50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979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t xml:space="preserve">Осуществление первичного воинского учета органами местного самоуправления поселений, муниципальных и городских округов</w:t>
            </w:r>
            <w:r>
              <w:rPr>
                <w:rFonts w:eastAsia="Times New Roman"/>
              </w:rPr>
              <w:t xml:space="preserve">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51180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02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03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144 200,00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158 000,00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164 200,00</w:t>
            </w:r>
            <w:r/>
          </w:p>
        </w:tc>
      </w:tr>
      <w:tr>
        <w:tblPrEx/>
        <w:trPr>
          <w:trHeight w:val="1411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color w:val="000000"/>
              </w:rPr>
              <w:t xml:space="preserve">Осуществление первичного воинского учета </w:t>
            </w:r>
            <w:r>
              <w:rPr>
                <w:color w:val="000000"/>
              </w:rPr>
              <w:t xml:space="preserve">органами местного самоуправления поселений, муниципальных и городских округов</w:t>
            </w:r>
            <w:r>
              <w:rPr>
                <w:rFonts w:eastAsia="Times New Roman"/>
              </w:rPr>
              <w:t xml:space="preserve">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51180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200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02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03</w:t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25 900,00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25 900,00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25 900,00</w:t>
            </w:r>
            <w:r>
              <w:rPr>
                <w:color w:val="000000"/>
              </w:rPr>
            </w:r>
          </w:p>
        </w:tc>
      </w:tr>
      <w:tr>
        <w:tblPrEx/>
        <w:trPr>
          <w:trHeight w:val="3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ВСЕГО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 xml:space="preserve">10 313 483,39</w:t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5 554 079,31</w:t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5 684 077,73</w:t>
            </w:r>
            <w:r>
              <w:rPr>
                <w:b/>
                <w:bCs/>
              </w:rPr>
            </w:r>
          </w:p>
        </w:tc>
      </w:tr>
    </w:tbl>
    <w:p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sectPr>
          <w:footnotePr/>
          <w:endnotePr/>
          <w:type w:val="nextPage"/>
          <w:pgSz w:w="16838" w:h="11906" w:orient="landscape"/>
          <w:pgMar w:top="851" w:right="425" w:bottom="851" w:left="1134" w:header="709" w:footer="0" w:gutter="0"/>
          <w:cols w:num="1" w:sep="0" w:space="708" w:equalWidth="1"/>
          <w:docGrid w:linePitch="360"/>
        </w:sectPr>
      </w:pPr>
      <w:r/>
      <w:r/>
    </w:p>
    <w:p>
      <w:pPr>
        <w:pStyle w:val="634"/>
        <w:jc w:val="right"/>
        <w:spacing w:before="0" w:after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ind w:firstLine="708"/>
        <w:jc w:val="right"/>
      </w:pPr>
      <w:r>
        <w:t xml:space="preserve">к бюджету сельского поселения</w:t>
      </w:r>
      <w:r/>
    </w:p>
    <w:p>
      <w:pPr>
        <w:ind w:firstLine="708"/>
        <w:jc w:val="right"/>
      </w:pPr>
      <w:r>
        <w:t xml:space="preserve">Каверинский</w:t>
      </w:r>
      <w:r>
        <w:t xml:space="preserve"> сельсовет </w:t>
      </w:r>
      <w:r>
        <w:t xml:space="preserve">Добринского</w:t>
      </w:r>
      <w:r>
        <w:t xml:space="preserve"> </w:t>
      </w:r>
      <w:r/>
    </w:p>
    <w:p>
      <w:pPr>
        <w:ind w:firstLine="708"/>
        <w:jc w:val="right"/>
      </w:pPr>
      <w:r>
        <w:t xml:space="preserve">муниципального района Липецкой области </w:t>
      </w:r>
      <w:r/>
    </w:p>
    <w:p>
      <w:pPr>
        <w:ind w:firstLine="708"/>
        <w:jc w:val="right"/>
      </w:pPr>
      <w:r>
        <w:t xml:space="preserve">Российской Федерации на 202</w:t>
      </w:r>
      <w:r>
        <w:t xml:space="preserve">5</w:t>
      </w:r>
      <w:r>
        <w:t xml:space="preserve"> год и </w:t>
      </w:r>
      <w:r/>
    </w:p>
    <w:p>
      <w:pPr>
        <w:ind w:firstLine="708"/>
        <w:jc w:val="right"/>
      </w:pPr>
      <w:r>
        <w:t xml:space="preserve">плановый период 202</w:t>
      </w:r>
      <w:r>
        <w:t xml:space="preserve">6</w:t>
      </w:r>
      <w:r>
        <w:t xml:space="preserve"> и 202</w:t>
      </w:r>
      <w:r>
        <w:t xml:space="preserve">7</w:t>
      </w:r>
      <w:r>
        <w:t xml:space="preserve"> годов</w:t>
      </w:r>
      <w:r/>
    </w:p>
    <w:p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</w:r>
      <w:r>
        <w:rPr>
          <w:b/>
          <w:sz w:val="25"/>
          <w:szCs w:val="25"/>
        </w:rPr>
      </w:r>
    </w:p>
    <w:p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ИСТОЧНИКИ ФИНАНСИРОВАНИЯ ДЕФИЦИТА</w:t>
      </w:r>
      <w:r>
        <w:rPr>
          <w:b/>
          <w:sz w:val="25"/>
          <w:szCs w:val="25"/>
        </w:rPr>
      </w:r>
    </w:p>
    <w:p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БЮДЖЕТА СЕЛЬСКОГО ПОСЕЛЕНИЯ НА 20</w:t>
      </w:r>
      <w:r>
        <w:rPr>
          <w:b/>
          <w:sz w:val="25"/>
          <w:szCs w:val="25"/>
        </w:rPr>
        <w:t xml:space="preserve">25</w:t>
      </w:r>
      <w:r>
        <w:rPr>
          <w:b/>
          <w:sz w:val="25"/>
          <w:szCs w:val="25"/>
        </w:rPr>
        <w:t xml:space="preserve"> ГОД</w:t>
      </w:r>
      <w:r>
        <w:rPr>
          <w:b/>
          <w:sz w:val="25"/>
          <w:szCs w:val="25"/>
        </w:rPr>
      </w:r>
    </w:p>
    <w:p>
      <w:pPr>
        <w:jc w:val="center"/>
        <w:rPr>
          <w:sz w:val="25"/>
          <w:szCs w:val="25"/>
        </w:rPr>
      </w:pPr>
      <w:r>
        <w:rPr>
          <w:b/>
          <w:sz w:val="25"/>
          <w:szCs w:val="25"/>
        </w:rPr>
        <w:t xml:space="preserve">И НА ПЛАНОВЫЙ ПЕРИОД 2026 и 2027 ГОДОВ</w:t>
      </w:r>
      <w:r>
        <w:rPr>
          <w:sz w:val="25"/>
          <w:szCs w:val="25"/>
        </w:rPr>
      </w:r>
    </w:p>
    <w:p>
      <w:pPr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tbl>
      <w:tblPr>
        <w:tblW w:w="10348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2727"/>
        <w:gridCol w:w="1525"/>
        <w:gridCol w:w="1134"/>
        <w:gridCol w:w="11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групп, подгрупп, статей, подстатей, элементов, кодов, экономической классификации источников внутреннего финансирования дефицита бюджета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Код администратора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Код бюджетной классификации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202</w:t>
            </w:r>
            <w:r>
              <w:rPr>
                <w:b/>
                <w:bCs/>
              </w:rPr>
              <w:t xml:space="preserve">5 </w:t>
            </w:r>
            <w:r>
              <w:rPr>
                <w:b/>
                <w:bCs/>
              </w:rPr>
              <w:t xml:space="preserve">год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202</w:t>
            </w:r>
            <w:r>
              <w:rPr>
                <w:b/>
                <w:bCs/>
              </w:rPr>
              <w:t xml:space="preserve">6</w:t>
            </w:r>
            <w:r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202</w:t>
            </w:r>
            <w:r>
              <w:rPr>
                <w:b/>
                <w:bCs/>
              </w:rPr>
              <w:t xml:space="preserve">7</w:t>
            </w:r>
            <w:r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r>
              <w:t xml:space="preserve"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9</w:t>
            </w:r>
            <w:r>
              <w:rPr>
                <w:b/>
              </w:rPr>
              <w:t xml:space="preserve">08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7" w:type="dxa"/>
            <w:textDirection w:val="lrTb"/>
            <w:noWrap w:val="false"/>
          </w:tcPr>
          <w:p>
            <w:r>
              <w:t xml:space="preserve">01 03 01 00 10 0000 710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5"/>
                <w:szCs w:val="25"/>
              </w:rPr>
            </w:pPr>
            <w:r>
              <w:t xml:space="preserve">0,00</w:t>
            </w:r>
            <w:r>
              <w:rPr>
                <w:sz w:val="25"/>
                <w:szCs w:val="2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r>
              <w:t xml:space="preserve"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9</w:t>
            </w:r>
            <w:r>
              <w:rPr>
                <w:b/>
              </w:rPr>
              <w:t xml:space="preserve">08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7" w:type="dxa"/>
            <w:textDirection w:val="lrTb"/>
            <w:noWrap w:val="false"/>
          </w:tcPr>
          <w:p>
            <w:r>
              <w:t xml:space="preserve">01 03 01 00 10 0000 810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r>
              <w:t xml:space="preserve">Изменение остатков на счетах по учету средств бюджета сельского поселения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9</w:t>
            </w:r>
            <w:r>
              <w:rPr>
                <w:b/>
              </w:rPr>
              <w:t xml:space="preserve">08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7" w:type="dxa"/>
            <w:textDirection w:val="lrTb"/>
            <w:noWrap w:val="false"/>
          </w:tcPr>
          <w:p>
            <w:r>
              <w:t xml:space="preserve">01 05 00 00 10 0000 000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1 406 588</w:t>
            </w:r>
            <w:r>
              <w:rPr>
                <w:color w:val="ff0000"/>
              </w:rPr>
              <w:t xml:space="preserve">,00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ИТОГО: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1 406 588</w:t>
            </w:r>
            <w:r>
              <w:rPr>
                <w:color w:val="ff0000"/>
              </w:rPr>
              <w:t xml:space="preserve">,00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</w:tbl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THarmonica">
    <w:panose1 w:val="00000700000000000000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455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5" w:hanging="360"/>
      </w:pPr>
      <w:rPr>
        <w:rFonts w:hint="default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25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45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65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585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05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25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45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5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7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43"/>
    <w:link w:val="63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43"/>
    <w:link w:val="63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43"/>
    <w:link w:val="63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43"/>
    <w:link w:val="63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43"/>
    <w:link w:val="63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43"/>
    <w:link w:val="639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43"/>
    <w:link w:val="64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43"/>
    <w:link w:val="641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43"/>
    <w:link w:val="642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43"/>
    <w:link w:val="694"/>
    <w:uiPriority w:val="10"/>
    <w:rPr>
      <w:sz w:val="48"/>
      <w:szCs w:val="48"/>
    </w:rPr>
  </w:style>
  <w:style w:type="character" w:styleId="37">
    <w:name w:val="Subtitle Char"/>
    <w:basedOn w:val="643"/>
    <w:link w:val="647"/>
    <w:uiPriority w:val="11"/>
    <w:rPr>
      <w:sz w:val="24"/>
      <w:szCs w:val="24"/>
    </w:rPr>
  </w:style>
  <w:style w:type="paragraph" w:styleId="38">
    <w:name w:val="Quote"/>
    <w:basedOn w:val="633"/>
    <w:next w:val="63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3"/>
    <w:next w:val="63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43"/>
    <w:link w:val="679"/>
    <w:uiPriority w:val="99"/>
  </w:style>
  <w:style w:type="character" w:styleId="45">
    <w:name w:val="Footer Char"/>
    <w:basedOn w:val="643"/>
    <w:link w:val="672"/>
    <w:uiPriority w:val="99"/>
  </w:style>
  <w:style w:type="paragraph" w:styleId="46">
    <w:name w:val="Caption"/>
    <w:basedOn w:val="633"/>
    <w:next w:val="63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43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674"/>
    <w:uiPriority w:val="99"/>
    <w:rPr>
      <w:sz w:val="18"/>
    </w:rPr>
  </w:style>
  <w:style w:type="character" w:styleId="177">
    <w:name w:val="footnote reference"/>
    <w:basedOn w:val="643"/>
    <w:uiPriority w:val="99"/>
    <w:unhideWhenUsed/>
    <w:rPr>
      <w:vertAlign w:val="superscript"/>
    </w:rPr>
  </w:style>
  <w:style w:type="paragraph" w:styleId="178">
    <w:name w:val="endnote text"/>
    <w:basedOn w:val="63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3"/>
    <w:uiPriority w:val="99"/>
    <w:semiHidden/>
    <w:unhideWhenUsed/>
    <w:rPr>
      <w:vertAlign w:val="superscript"/>
    </w:rPr>
  </w:style>
  <w:style w:type="paragraph" w:styleId="182">
    <w:name w:val="toc 2"/>
    <w:basedOn w:val="633"/>
    <w:next w:val="63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3"/>
    <w:next w:val="63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3"/>
    <w:next w:val="63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3"/>
    <w:next w:val="63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3"/>
    <w:next w:val="63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3"/>
    <w:next w:val="63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3"/>
    <w:next w:val="63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3"/>
    <w:next w:val="63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3"/>
    <w:next w:val="633"/>
    <w:uiPriority w:val="99"/>
    <w:unhideWhenUsed/>
    <w:pPr>
      <w:spacing w:after="0" w:afterAutospacing="0"/>
    </w:pPr>
  </w:style>
  <w:style w:type="paragraph" w:styleId="633" w:default="1">
    <w:name w:val="Normal"/>
    <w:qFormat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34">
    <w:name w:val="Heading 1"/>
    <w:basedOn w:val="633"/>
    <w:next w:val="633"/>
    <w:link w:val="654"/>
    <w:qFormat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635">
    <w:name w:val="Heading 2"/>
    <w:basedOn w:val="633"/>
    <w:next w:val="633"/>
    <w:link w:val="653"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36">
    <w:name w:val="Heading 3"/>
    <w:basedOn w:val="633"/>
    <w:next w:val="633"/>
    <w:link w:val="655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637">
    <w:name w:val="Heading 4"/>
    <w:basedOn w:val="633"/>
    <w:next w:val="633"/>
    <w:link w:val="656"/>
    <w:unhideWhenUsed/>
    <w:qFormat/>
    <w:pPr>
      <w:keepNext/>
      <w:spacing w:before="240" w:after="60"/>
      <w:outlineLvl w:val="3"/>
    </w:pPr>
    <w:rPr>
      <w:rFonts w:ascii="Calibri" w:hAnsi="Calibri" w:eastAsia="Times New Roman"/>
      <w:b/>
      <w:bCs/>
      <w:sz w:val="28"/>
      <w:szCs w:val="28"/>
    </w:rPr>
  </w:style>
  <w:style w:type="paragraph" w:styleId="638">
    <w:name w:val="Heading 5"/>
    <w:basedOn w:val="633"/>
    <w:next w:val="633"/>
    <w:link w:val="657"/>
    <w:qFormat/>
    <w:pPr>
      <w:keepNext/>
      <w:outlineLvl w:val="4"/>
    </w:pPr>
    <w:rPr>
      <w:rFonts w:eastAsia="Times New Roman"/>
      <w:sz w:val="28"/>
    </w:rPr>
  </w:style>
  <w:style w:type="paragraph" w:styleId="639">
    <w:name w:val="Heading 6"/>
    <w:basedOn w:val="633"/>
    <w:next w:val="633"/>
    <w:link w:val="658"/>
    <w:qFormat/>
    <w:pPr>
      <w:keepNext/>
      <w:outlineLvl w:val="5"/>
    </w:pPr>
    <w:rPr>
      <w:rFonts w:eastAsia="Times New Roman"/>
      <w:i/>
      <w:iCs/>
    </w:rPr>
  </w:style>
  <w:style w:type="paragraph" w:styleId="640">
    <w:name w:val="Heading 7"/>
    <w:basedOn w:val="633"/>
    <w:next w:val="633"/>
    <w:link w:val="646"/>
    <w:unhideWhenUsed/>
    <w:qFormat/>
    <w:pPr>
      <w:keepNext/>
      <w:outlineLvl w:val="6"/>
    </w:pPr>
    <w:rPr>
      <w:rFonts w:eastAsia="Times New Roman"/>
      <w:i/>
      <w:iCs/>
      <w:sz w:val="28"/>
      <w:szCs w:val="28"/>
    </w:rPr>
  </w:style>
  <w:style w:type="paragraph" w:styleId="641">
    <w:name w:val="Heading 8"/>
    <w:basedOn w:val="633"/>
    <w:next w:val="633"/>
    <w:link w:val="659"/>
    <w:unhideWhenUsed/>
    <w:qFormat/>
    <w:pPr>
      <w:spacing w:before="240" w:after="60"/>
      <w:outlineLvl w:val="7"/>
    </w:pPr>
    <w:rPr>
      <w:rFonts w:ascii="Calibri" w:hAnsi="Calibri" w:eastAsia="Times New Roman"/>
      <w:i/>
      <w:iCs/>
    </w:rPr>
  </w:style>
  <w:style w:type="paragraph" w:styleId="642">
    <w:name w:val="Heading 9"/>
    <w:basedOn w:val="633"/>
    <w:next w:val="633"/>
    <w:link w:val="660"/>
    <w:qFormat/>
    <w:pPr>
      <w:keepNext/>
      <w:outlineLvl w:val="8"/>
    </w:pPr>
    <w:rPr>
      <w:rFonts w:eastAsia="Times New Roman"/>
      <w:b/>
      <w:bCs/>
      <w:sz w:val="28"/>
    </w:rPr>
  </w:style>
  <w:style w:type="character" w:styleId="643" w:default="1">
    <w:name w:val="Default Paragraph Font"/>
    <w:uiPriority w:val="1"/>
    <w:semiHidden/>
    <w:unhideWhenUsed/>
  </w:style>
  <w:style w:type="table" w:styleId="6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5" w:default="1">
    <w:name w:val="No List"/>
    <w:uiPriority w:val="99"/>
    <w:semiHidden/>
    <w:unhideWhenUsed/>
  </w:style>
  <w:style w:type="character" w:styleId="646" w:customStyle="1">
    <w:name w:val="Заголовок 7 Знак"/>
    <w:basedOn w:val="643"/>
    <w:link w:val="640"/>
    <w:rPr>
      <w:rFonts w:ascii="Times New Roman" w:hAnsi="Times New Roman" w:eastAsia="Times New Roman" w:cs="Times New Roman"/>
      <w:i/>
      <w:iCs/>
      <w:sz w:val="28"/>
      <w:szCs w:val="28"/>
      <w:lang w:eastAsia="ru-RU"/>
    </w:rPr>
  </w:style>
  <w:style w:type="paragraph" w:styleId="647">
    <w:name w:val="Subtitle"/>
    <w:basedOn w:val="633"/>
    <w:link w:val="648"/>
    <w:qFormat/>
    <w:pPr>
      <w:jc w:val="center"/>
    </w:pPr>
    <w:rPr>
      <w:rFonts w:eastAsia="Times New Roman"/>
      <w:sz w:val="32"/>
      <w:szCs w:val="32"/>
    </w:rPr>
  </w:style>
  <w:style w:type="character" w:styleId="648" w:customStyle="1">
    <w:name w:val="Подзаголовок Знак"/>
    <w:basedOn w:val="643"/>
    <w:link w:val="647"/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styleId="649">
    <w:name w:val="Balloon Text"/>
    <w:basedOn w:val="633"/>
    <w:link w:val="650"/>
    <w:semiHidden/>
    <w:unhideWhenUsed/>
    <w:rPr>
      <w:rFonts w:ascii="Tahoma" w:hAnsi="Tahoma" w:cs="Tahoma"/>
      <w:sz w:val="16"/>
      <w:szCs w:val="16"/>
    </w:rPr>
  </w:style>
  <w:style w:type="character" w:styleId="650" w:customStyle="1">
    <w:name w:val="Текст выноски Знак"/>
    <w:basedOn w:val="643"/>
    <w:link w:val="649"/>
    <w:semiHidden/>
    <w:rPr>
      <w:rFonts w:ascii="Tahoma" w:hAnsi="Tahoma" w:eastAsia="Calibri" w:cs="Tahoma"/>
      <w:sz w:val="16"/>
      <w:szCs w:val="16"/>
      <w:lang w:eastAsia="ru-RU"/>
    </w:rPr>
  </w:style>
  <w:style w:type="paragraph" w:styleId="651">
    <w:name w:val="Body Text Indent 3"/>
    <w:basedOn w:val="633"/>
    <w:link w:val="652"/>
    <w:unhideWhenUsed/>
    <w:qFormat/>
    <w:pPr>
      <w:ind w:left="283"/>
      <w:spacing w:after="120"/>
    </w:pPr>
    <w:rPr>
      <w:rFonts w:eastAsia="Times New Roman"/>
      <w:sz w:val="16"/>
      <w:szCs w:val="16"/>
    </w:rPr>
  </w:style>
  <w:style w:type="character" w:styleId="652" w:customStyle="1">
    <w:name w:val="Основной текст с отступом 3 Знак"/>
    <w:basedOn w:val="643"/>
    <w:link w:val="651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653" w:customStyle="1">
    <w:name w:val="Заголовок 2 Знак"/>
    <w:basedOn w:val="643"/>
    <w:link w:val="635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styleId="654" w:customStyle="1">
    <w:name w:val="Заголовок 1 Знак"/>
    <w:basedOn w:val="643"/>
    <w:link w:val="634"/>
    <w:rPr>
      <w:rFonts w:ascii="Arial" w:hAnsi="Arial" w:eastAsia="Calibri" w:cs="Times New Roman"/>
      <w:b/>
      <w:bCs/>
      <w:sz w:val="32"/>
      <w:szCs w:val="32"/>
      <w:lang w:eastAsia="ru-RU"/>
    </w:rPr>
  </w:style>
  <w:style w:type="character" w:styleId="655" w:customStyle="1">
    <w:name w:val="Заголовок 3 Знак"/>
    <w:basedOn w:val="643"/>
    <w:link w:val="636"/>
    <w:rPr>
      <w:rFonts w:ascii="Arial" w:hAnsi="Arial" w:eastAsia="Calibri" w:cs="Times New Roman"/>
      <w:b/>
      <w:bCs/>
      <w:sz w:val="26"/>
      <w:szCs w:val="26"/>
    </w:rPr>
  </w:style>
  <w:style w:type="character" w:styleId="656" w:customStyle="1">
    <w:name w:val="Заголовок 4 Знак"/>
    <w:basedOn w:val="643"/>
    <w:link w:val="637"/>
    <w:rPr>
      <w:rFonts w:ascii="Calibri" w:hAnsi="Calibri" w:eastAsia="Times New Roman" w:cs="Times New Roman"/>
      <w:b/>
      <w:bCs/>
      <w:sz w:val="28"/>
      <w:szCs w:val="28"/>
    </w:rPr>
  </w:style>
  <w:style w:type="character" w:styleId="657" w:customStyle="1">
    <w:name w:val="Заголовок 5 Знак"/>
    <w:basedOn w:val="643"/>
    <w:link w:val="638"/>
    <w:rPr>
      <w:rFonts w:ascii="Times New Roman" w:hAnsi="Times New Roman" w:eastAsia="Times New Roman" w:cs="Times New Roman"/>
      <w:sz w:val="28"/>
      <w:szCs w:val="24"/>
    </w:rPr>
  </w:style>
  <w:style w:type="character" w:styleId="658" w:customStyle="1">
    <w:name w:val="Заголовок 6 Знак"/>
    <w:basedOn w:val="643"/>
    <w:link w:val="639"/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659" w:customStyle="1">
    <w:name w:val="Заголовок 8 Знак"/>
    <w:basedOn w:val="643"/>
    <w:link w:val="641"/>
    <w:rPr>
      <w:rFonts w:ascii="Calibri" w:hAnsi="Calibri" w:eastAsia="Times New Roman" w:cs="Times New Roman"/>
      <w:i/>
      <w:iCs/>
      <w:sz w:val="24"/>
      <w:szCs w:val="24"/>
    </w:rPr>
  </w:style>
  <w:style w:type="character" w:styleId="660" w:customStyle="1">
    <w:name w:val="Заголовок 9 Знак"/>
    <w:basedOn w:val="643"/>
    <w:link w:val="642"/>
    <w:rPr>
      <w:rFonts w:ascii="Times New Roman" w:hAnsi="Times New Roman" w:eastAsia="Times New Roman" w:cs="Times New Roman"/>
      <w:b/>
      <w:bCs/>
      <w:sz w:val="28"/>
      <w:szCs w:val="24"/>
    </w:rPr>
  </w:style>
  <w:style w:type="paragraph" w:styleId="661">
    <w:name w:val="Body Text Indent"/>
    <w:basedOn w:val="633"/>
    <w:link w:val="662"/>
    <w:semiHidden/>
    <w:pPr>
      <w:ind w:firstLine="709"/>
      <w:jc w:val="both"/>
    </w:pPr>
  </w:style>
  <w:style w:type="character" w:styleId="662" w:customStyle="1">
    <w:name w:val="Основной текст с отступом Знак"/>
    <w:basedOn w:val="643"/>
    <w:link w:val="661"/>
    <w:semiHidden/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63" w:customStyle="1">
    <w:name w:val="Абзац списка1"/>
    <w:basedOn w:val="633"/>
    <w:qFormat/>
    <w:pPr>
      <w:ind w:left="720"/>
    </w:pPr>
  </w:style>
  <w:style w:type="paragraph" w:styleId="664">
    <w:name w:val="Body Text 3"/>
    <w:basedOn w:val="633"/>
    <w:link w:val="665"/>
    <w:pPr>
      <w:spacing w:after="120"/>
    </w:pPr>
    <w:rPr>
      <w:sz w:val="16"/>
      <w:szCs w:val="16"/>
    </w:rPr>
  </w:style>
  <w:style w:type="character" w:styleId="665" w:customStyle="1">
    <w:name w:val="Основной текст 3 Знак"/>
    <w:basedOn w:val="643"/>
    <w:link w:val="664"/>
    <w:rPr>
      <w:rFonts w:ascii="Times New Roman" w:hAnsi="Times New Roman" w:eastAsia="Calibri" w:cs="Times New Roman"/>
      <w:sz w:val="16"/>
      <w:szCs w:val="16"/>
    </w:rPr>
  </w:style>
  <w:style w:type="paragraph" w:styleId="666">
    <w:name w:val="toc 1"/>
    <w:basedOn w:val="633"/>
    <w:next w:val="633"/>
    <w:pPr>
      <w:widowControl w:val="off"/>
    </w:pPr>
    <w:rPr>
      <w:rFonts w:eastAsia="Times New Roman"/>
      <w:szCs w:val="20"/>
    </w:rPr>
  </w:style>
  <w:style w:type="paragraph" w:styleId="667" w:customStyle="1">
    <w:name w:val="ConsPlusTitle"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668" w:customStyle="1">
    <w:name w:val="Знак2 Знак Знак1 Знак1 Знак Знак Знак Знак Знак Знак Знак Знак Знак Знак Знак Знак"/>
    <w:basedOn w:val="633"/>
    <w:pPr>
      <w:spacing w:after="160" w:line="240" w:lineRule="exact"/>
    </w:pPr>
    <w:rPr>
      <w:rFonts w:ascii="Verdana" w:hAnsi="Verdana" w:eastAsia="Times New Roman"/>
      <w:sz w:val="20"/>
      <w:szCs w:val="20"/>
      <w:lang w:val="en-US" w:eastAsia="en-US"/>
    </w:rPr>
  </w:style>
  <w:style w:type="paragraph" w:styleId="669">
    <w:name w:val="Body Text"/>
    <w:basedOn w:val="633"/>
    <w:link w:val="670"/>
    <w:pPr>
      <w:spacing w:after="120"/>
    </w:pPr>
  </w:style>
  <w:style w:type="character" w:styleId="670" w:customStyle="1">
    <w:name w:val="Основной текст Знак"/>
    <w:basedOn w:val="643"/>
    <w:link w:val="669"/>
    <w:rPr>
      <w:rFonts w:ascii="Times New Roman" w:hAnsi="Times New Roman" w:eastAsia="Calibri" w:cs="Times New Roman"/>
      <w:sz w:val="24"/>
      <w:szCs w:val="24"/>
    </w:rPr>
  </w:style>
  <w:style w:type="character" w:styleId="671">
    <w:name w:val="Emphasis"/>
    <w:qFormat/>
    <w:rPr>
      <w:i/>
      <w:iCs/>
    </w:rPr>
  </w:style>
  <w:style w:type="paragraph" w:styleId="672">
    <w:name w:val="Footer"/>
    <w:basedOn w:val="633"/>
    <w:link w:val="673"/>
    <w:pPr>
      <w:tabs>
        <w:tab w:val="center" w:pos="4677" w:leader="none"/>
        <w:tab w:val="right" w:pos="9355" w:leader="none"/>
      </w:tabs>
    </w:pPr>
    <w:rPr>
      <w:rFonts w:eastAsia="Times New Roman"/>
    </w:rPr>
  </w:style>
  <w:style w:type="character" w:styleId="673" w:customStyle="1">
    <w:name w:val="Нижний колонтитул Знак"/>
    <w:basedOn w:val="643"/>
    <w:link w:val="672"/>
    <w:rPr>
      <w:rFonts w:ascii="Times New Roman" w:hAnsi="Times New Roman" w:eastAsia="Times New Roman" w:cs="Times New Roman"/>
      <w:sz w:val="24"/>
      <w:szCs w:val="24"/>
    </w:rPr>
  </w:style>
  <w:style w:type="paragraph" w:styleId="674">
    <w:name w:val="footnote text"/>
    <w:basedOn w:val="633"/>
    <w:link w:val="675"/>
    <w:rPr>
      <w:rFonts w:eastAsia="Times New Roman"/>
      <w:sz w:val="20"/>
    </w:rPr>
  </w:style>
  <w:style w:type="character" w:styleId="675" w:customStyle="1">
    <w:name w:val="Текст сноски Знак"/>
    <w:basedOn w:val="643"/>
    <w:link w:val="674"/>
    <w:rPr>
      <w:rFonts w:ascii="Times New Roman" w:hAnsi="Times New Roman" w:eastAsia="Times New Roman" w:cs="Times New Roman"/>
      <w:sz w:val="20"/>
      <w:szCs w:val="24"/>
    </w:rPr>
  </w:style>
  <w:style w:type="character" w:styleId="676">
    <w:name w:val="Hyperlink"/>
    <w:rPr>
      <w:color w:val="0000ff"/>
      <w:u w:val="single"/>
    </w:rPr>
  </w:style>
  <w:style w:type="paragraph" w:styleId="677" w:customStyle="1">
    <w:name w:val="StGen0"/>
    <w:basedOn w:val="633"/>
    <w:next w:val="694"/>
    <w:link w:val="678"/>
    <w:qFormat/>
    <w:pPr>
      <w:jc w:val="center"/>
    </w:pPr>
    <w:rPr>
      <w:rFonts w:eastAsia="Times New Roman"/>
      <w:b/>
      <w:sz w:val="52"/>
      <w:szCs w:val="20"/>
      <w:lang w:eastAsia="en-US"/>
    </w:rPr>
  </w:style>
  <w:style w:type="character" w:styleId="678" w:customStyle="1">
    <w:name w:val="Заголовок Знак"/>
    <w:link w:val="677"/>
    <w:rPr>
      <w:rFonts w:ascii="Times New Roman" w:hAnsi="Times New Roman" w:eastAsia="Times New Roman" w:cs="Times New Roman"/>
      <w:b/>
      <w:sz w:val="52"/>
      <w:szCs w:val="20"/>
    </w:rPr>
  </w:style>
  <w:style w:type="paragraph" w:styleId="679">
    <w:name w:val="Header"/>
    <w:basedOn w:val="633"/>
    <w:link w:val="680"/>
    <w:pPr>
      <w:tabs>
        <w:tab w:val="center" w:pos="4677" w:leader="none"/>
        <w:tab w:val="right" w:pos="9355" w:leader="none"/>
      </w:tabs>
    </w:pPr>
  </w:style>
  <w:style w:type="character" w:styleId="680" w:customStyle="1">
    <w:name w:val="Верхний колонтитул Знак"/>
    <w:basedOn w:val="643"/>
    <w:link w:val="679"/>
    <w:rPr>
      <w:rFonts w:ascii="Times New Roman" w:hAnsi="Times New Roman" w:eastAsia="Calibri" w:cs="Times New Roman"/>
      <w:sz w:val="24"/>
      <w:szCs w:val="24"/>
    </w:rPr>
  </w:style>
  <w:style w:type="paragraph" w:styleId="681" w:customStyle="1">
    <w:name w:val="ConsPlusCel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2" w:customStyle="1">
    <w:name w:val="ConsPlusNormal"/>
    <w:link w:val="688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table" w:styleId="683">
    <w:name w:val="Table Grid"/>
    <w:basedOn w:val="64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4" w:customStyle="1">
    <w:name w:val="Знак Знак Знак Знак"/>
    <w:basedOn w:val="633"/>
    <w:uiPriority w:val="99"/>
    <w:rPr>
      <w:rFonts w:ascii="Verdana" w:hAnsi="Verdana" w:eastAsia="Times New Roman" w:cs="Verdana"/>
      <w:sz w:val="20"/>
      <w:szCs w:val="20"/>
      <w:lang w:val="en-US" w:eastAsia="en-US"/>
    </w:rPr>
  </w:style>
  <w:style w:type="paragraph" w:styleId="685">
    <w:name w:val="List Paragraph"/>
    <w:basedOn w:val="633"/>
    <w:uiPriority w:val="34"/>
    <w:qFormat/>
    <w:pPr>
      <w:ind w:left="720"/>
    </w:pPr>
    <w:rPr>
      <w:rFonts w:ascii="Calibri" w:hAnsi="Calibri"/>
      <w:sz w:val="22"/>
      <w:szCs w:val="22"/>
      <w:lang w:eastAsia="en-US"/>
    </w:rPr>
  </w:style>
  <w:style w:type="paragraph" w:styleId="686" w:customStyle="1">
    <w:name w:val="Standard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zh-CN"/>
    </w:rPr>
  </w:style>
  <w:style w:type="paragraph" w:styleId="687">
    <w:name w:val="No Spacing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688" w:customStyle="1">
    <w:name w:val="ConsPlusNormal Знак"/>
    <w:link w:val="682"/>
    <w:rPr>
      <w:rFonts w:ascii="Arial" w:hAnsi="Arial" w:eastAsia="Times New Roman" w:cs="Arial"/>
      <w:sz w:val="20"/>
      <w:szCs w:val="20"/>
      <w:lang w:eastAsia="ru-RU"/>
    </w:rPr>
  </w:style>
  <w:style w:type="character" w:styleId="689" w:customStyle="1">
    <w:name w:val="Основной текст (2)_"/>
    <w:link w:val="691"/>
    <w:rPr>
      <w:rFonts w:ascii="Times New Roman" w:hAnsi="Times New Roman" w:eastAsia="Times New Roman"/>
      <w:sz w:val="28"/>
      <w:szCs w:val="28"/>
      <w:shd w:val="clear" w:color="auto" w:fill="ffffff"/>
    </w:rPr>
  </w:style>
  <w:style w:type="character" w:styleId="690" w:customStyle="1">
    <w:name w:val="Основной текст (2) + 11 pt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paragraph" w:styleId="691" w:customStyle="1">
    <w:name w:val="Основной текст (2)"/>
    <w:basedOn w:val="633"/>
    <w:link w:val="689"/>
    <w:pPr>
      <w:jc w:val="center"/>
      <w:spacing w:after="300" w:line="317" w:lineRule="exact"/>
      <w:shd w:val="clear" w:color="auto" w:fill="ffffff"/>
      <w:widowControl w:val="off"/>
    </w:pPr>
    <w:rPr>
      <w:rFonts w:eastAsia="Times New Roman" w:cstheme="minorBidi"/>
      <w:sz w:val="28"/>
      <w:szCs w:val="28"/>
      <w:lang w:eastAsia="en-US"/>
    </w:rPr>
  </w:style>
  <w:style w:type="character" w:styleId="692">
    <w:name w:val="FollowedHyperlink"/>
    <w:uiPriority w:val="99"/>
    <w:semiHidden/>
    <w:unhideWhenUsed/>
    <w:rPr>
      <w:color w:val="954f72"/>
      <w:u w:val="single"/>
    </w:rPr>
  </w:style>
  <w:style w:type="character" w:styleId="693" w:customStyle="1">
    <w:name w:val="normaltextrun"/>
    <w:basedOn w:val="643"/>
    <w:qFormat/>
  </w:style>
  <w:style w:type="paragraph" w:styleId="694">
    <w:name w:val="Title"/>
    <w:basedOn w:val="633"/>
    <w:next w:val="633"/>
    <w:link w:val="695"/>
    <w:uiPriority w:val="10"/>
    <w:qFormat/>
    <w:pPr>
      <w:contextualSpacing/>
      <w:spacing w:after="300"/>
      <w:pBdr>
        <w:bottom w:val="single" w:color="4F81BD" w:themeColor="accent1" w:sz="8" w:space="4"/>
      </w:pBdr>
    </w:pPr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character" w:styleId="695" w:customStyle="1">
    <w:name w:val="Название Знак"/>
    <w:basedOn w:val="643"/>
    <w:link w:val="694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F3468-59F6-40F5-B2C2-A80CA532D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Горбачёв</cp:lastModifiedBy>
  <cp:revision>14</cp:revision>
  <dcterms:created xsi:type="dcterms:W3CDTF">2025-10-24T09:46:00Z</dcterms:created>
  <dcterms:modified xsi:type="dcterms:W3CDTF">2025-12-12T06:18:39Z</dcterms:modified>
</cp:coreProperties>
</file>