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11" w:type="dxa"/>
        <w:tblInd w:w="-9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>
        <w:tblPrEx/>
        <w:trPr>
          <w:cantSplit/>
          <w:trHeight w:val="1293"/>
        </w:trPr>
        <w:tc>
          <w:tcPr>
            <w:tcW w:w="9411" w:type="dxa"/>
            <w:textDirection w:val="lrTb"/>
            <w:noWrap w:val="false"/>
          </w:tcPr>
          <w:p>
            <w:pPr>
              <w:ind w:right="-1"/>
              <w:jc w:val="center"/>
              <w:spacing w:before="240" w:line="240" w:lineRule="atLeast"/>
              <w:tabs>
                <w:tab w:val="center" w:pos="2304" w:leader="none"/>
              </w:tabs>
              <w:rPr>
                <w:rFonts w:ascii="NTHarmonica" w:hAnsi="NTHarmonica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                  </w:t>
            </w:r>
            <w:r>
              <w:rPr>
                <w:b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9750" cy="679450"/>
                      <wp:effectExtent l="0" t="0" r="0" b="6350"/>
                      <wp:docPr id="1" name="Рисунок 1398551037" descr="герб1Ч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герб1ЧБ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9750" cy="679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2.50pt;height:53.5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NTHarmonica" w:hAnsi="NTHarmonica"/>
                <w:b/>
              </w:rPr>
            </w:r>
          </w:p>
        </w:tc>
      </w:tr>
    </w:tbl>
    <w:p>
      <w:pPr>
        <w:pStyle w:val="627"/>
        <w:ind w:right="-1"/>
      </w:pPr>
      <w:r>
        <w:t xml:space="preserve">СОВЕТ</w:t>
      </w:r>
      <w:r>
        <w:t xml:space="preserve"> </w:t>
      </w:r>
      <w:r>
        <w:t xml:space="preserve">ДЕПУТАТОВ</w:t>
      </w:r>
      <w:r/>
    </w:p>
    <w:p>
      <w:pPr>
        <w:pStyle w:val="627"/>
        <w:ind w:right="-1"/>
      </w:pPr>
      <w:r>
        <w:t xml:space="preserve">ДОБРИНСКОГО</w:t>
      </w:r>
      <w:r>
        <w:t xml:space="preserve"> </w:t>
      </w:r>
      <w:r>
        <w:t xml:space="preserve"> МУНИЦИПАЛЬНОГО</w:t>
      </w:r>
      <w:r>
        <w:t xml:space="preserve"> </w:t>
      </w:r>
      <w:r>
        <w:t xml:space="preserve"> </w:t>
      </w:r>
      <w:r>
        <w:t xml:space="preserve">ОКРУГА</w:t>
      </w:r>
      <w:r/>
    </w:p>
    <w:p>
      <w:pPr>
        <w:ind w:right="-1"/>
        <w:jc w:val="center"/>
        <w:rPr>
          <w:sz w:val="32"/>
        </w:rPr>
      </w:pPr>
      <w:r>
        <w:rPr>
          <w:sz w:val="32"/>
        </w:rPr>
        <w:t xml:space="preserve">Липецкой области</w:t>
      </w:r>
      <w:r>
        <w:rPr>
          <w:sz w:val="32"/>
        </w:rPr>
        <w:t xml:space="preserve">  Российской Федерации</w:t>
      </w:r>
      <w:r>
        <w:rPr>
          <w:sz w:val="32"/>
        </w:rPr>
      </w:r>
    </w:p>
    <w:p>
      <w:pPr>
        <w:ind w:right="-1"/>
        <w:jc w:val="center"/>
        <w:rPr>
          <w:sz w:val="28"/>
        </w:rPr>
      </w:pPr>
      <w:r>
        <w:rPr>
          <w:sz w:val="28"/>
          <w:lang w:val="en-US"/>
        </w:rPr>
        <w:t xml:space="preserve">III</w:t>
      </w:r>
      <w:r>
        <w:rPr>
          <w:sz w:val="28"/>
        </w:rPr>
        <w:t xml:space="preserve">-я сессия </w:t>
      </w:r>
      <w:r>
        <w:rPr>
          <w:sz w:val="28"/>
          <w:lang w:val="en-US"/>
        </w:rPr>
        <w:t xml:space="preserve">I</w:t>
      </w:r>
      <w:r>
        <w:rPr>
          <w:sz w:val="28"/>
        </w:rPr>
        <w:t xml:space="preserve">-го созыва</w:t>
      </w:r>
      <w:r>
        <w:rPr>
          <w:sz w:val="28"/>
        </w:rPr>
      </w:r>
    </w:p>
    <w:p>
      <w:pPr>
        <w:ind w:right="-1"/>
        <w:jc w:val="center"/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ind w:right="-1"/>
        <w:jc w:val="center"/>
        <w:tabs>
          <w:tab w:val="left" w:pos="7530" w:leader="none"/>
        </w:tabs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pStyle w:val="622"/>
        <w:ind w:right="-1"/>
        <w:jc w:val="center"/>
        <w:rPr>
          <w:b/>
          <w:i w:val="0"/>
          <w:sz w:val="44"/>
        </w:rPr>
      </w:pPr>
      <w:r>
        <w:rPr>
          <w:b/>
          <w:i w:val="0"/>
          <w:sz w:val="44"/>
        </w:rPr>
        <w:t xml:space="preserve">РЕШЕНИЕ</w:t>
      </w:r>
      <w:r>
        <w:rPr>
          <w:b/>
          <w:i w:val="0"/>
          <w:sz w:val="44"/>
        </w:rPr>
      </w:r>
    </w:p>
    <w:p>
      <w:r/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28.10.2025г.                                  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.Д</w:t>
      </w:r>
      <w:r>
        <w:rPr>
          <w:sz w:val="28"/>
          <w:szCs w:val="28"/>
        </w:rPr>
        <w:t xml:space="preserve">обринка</w:t>
      </w:r>
      <w:r>
        <w:rPr>
          <w:sz w:val="28"/>
          <w:szCs w:val="28"/>
        </w:rPr>
        <w:t xml:space="preserve">                                           №</w:t>
      </w:r>
      <w:r>
        <w:rPr>
          <w:sz w:val="28"/>
          <w:szCs w:val="28"/>
        </w:rPr>
        <w:t xml:space="preserve">73</w:t>
      </w:r>
      <w:r>
        <w:rPr>
          <w:sz w:val="28"/>
          <w:szCs w:val="28"/>
        </w:rPr>
        <w:t xml:space="preserve">-рс</w:t>
      </w:r>
      <w:r>
        <w:rPr>
          <w:sz w:val="28"/>
          <w:szCs w:val="28"/>
        </w:rPr>
      </w:r>
    </w:p>
    <w:p>
      <w:pPr>
        <w:pStyle w:val="622"/>
        <w:ind w:right="-1"/>
        <w:jc w:val="center"/>
        <w:rPr>
          <w:b/>
          <w:i w:val="0"/>
          <w:sz w:val="44"/>
        </w:rPr>
      </w:pPr>
      <w:r>
        <w:rPr>
          <w:b/>
          <w:i w:val="0"/>
          <w:sz w:val="44"/>
        </w:rPr>
      </w:r>
      <w:r>
        <w:rPr>
          <w:b/>
          <w:i w:val="0"/>
          <w:sz w:val="44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бюджет сельского поселения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Пушкинский сельсовет </w:t>
      </w:r>
      <w:r>
        <w:rPr>
          <w:b/>
          <w:bCs/>
          <w:sz w:val="28"/>
          <w:szCs w:val="28"/>
        </w:rPr>
        <w:t xml:space="preserve">Добринского</w:t>
      </w:r>
      <w:r>
        <w:rPr>
          <w:b/>
          <w:bCs/>
          <w:sz w:val="28"/>
          <w:szCs w:val="28"/>
        </w:rPr>
        <w:t xml:space="preserve"> муниципального района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Липецкой области Российской Федерации на 2025 год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на плановый период 2026 и 2027 годов</w:t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Рассмотрев представленный администрацией сельского поселения Пушкинский сельсовет проект решения «О внесении изменений в бюджет сельского поселения Пушкинский сельсовет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годов»</w:t>
      </w:r>
      <w:r>
        <w:rPr>
          <w:bCs/>
          <w:sz w:val="28"/>
          <w:szCs w:val="28"/>
        </w:rPr>
        <w:t xml:space="preserve">, принятый решением Совета депутатов сельского поселения Пушкинский </w:t>
      </w:r>
      <w:r>
        <w:rPr>
          <w:bCs/>
          <w:sz w:val="28"/>
          <w:szCs w:val="28"/>
        </w:rPr>
        <w:t xml:space="preserve">сельсовет </w:t>
      </w:r>
      <w:r>
        <w:rPr>
          <w:bCs/>
          <w:sz w:val="28"/>
          <w:szCs w:val="28"/>
        </w:rPr>
        <w:t xml:space="preserve">Добринского</w:t>
      </w:r>
      <w:r>
        <w:rPr>
          <w:bCs/>
          <w:sz w:val="28"/>
          <w:szCs w:val="28"/>
        </w:rPr>
        <w:t xml:space="preserve"> муниципального района</w:t>
      </w:r>
      <w:r>
        <w:rPr>
          <w:bCs/>
          <w:sz w:val="28"/>
          <w:szCs w:val="28"/>
        </w:rPr>
        <w:t xml:space="preserve"> от 23.12.2024 </w:t>
      </w:r>
      <w:r>
        <w:rPr>
          <w:bCs/>
          <w:sz w:val="28"/>
          <w:szCs w:val="28"/>
        </w:rPr>
        <w:t xml:space="preserve">№188-рс, </w:t>
      </w:r>
      <w:r>
        <w:rPr>
          <w:sz w:val="28"/>
          <w:szCs w:val="28"/>
        </w:rPr>
        <w:t xml:space="preserve">руководствуясь ст.28 Устава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округа Липецкой области, Положением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бюджетном процессе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округа»,</w:t>
      </w:r>
      <w:r>
        <w:rPr>
          <w:sz w:val="28"/>
          <w:szCs w:val="28"/>
        </w:rPr>
        <w:t xml:space="preserve"> принятого решение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Совета депутатов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округа от 30.09.2025 №21-рс,</w:t>
      </w:r>
      <w:r>
        <w:rPr>
          <w:sz w:val="28"/>
          <w:szCs w:val="28"/>
        </w:rPr>
        <w:t xml:space="preserve"> Положением «О бюджетном процессе сельского поселения Пушкинский сельсовет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района Липецкой области Российской Федерации»,</w:t>
      </w:r>
      <w:r>
        <w:rPr>
          <w:sz w:val="28"/>
          <w:szCs w:val="28"/>
        </w:rPr>
        <w:t xml:space="preserve"> принятого решением Совета депутатов сельского поселения Пушкинский сельсовет от</w:t>
      </w:r>
      <w:r>
        <w:rPr>
          <w:sz w:val="28"/>
          <w:szCs w:val="28"/>
        </w:rPr>
        <w:t xml:space="preserve"> 23.07.2020 №242-рс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учитывая решение постоянной комиссии по экономике, бюджету, муниципальной собственности и социальным вопросам, Совет депутатов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округа</w:t>
      </w:r>
      <w:r>
        <w:rPr>
          <w:bCs/>
          <w:sz w:val="28"/>
          <w:szCs w:val="28"/>
        </w:rPr>
      </w:r>
    </w:p>
    <w:p>
      <w:pPr>
        <w:ind w:firstLine="284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</w:t>
      </w:r>
      <w:r>
        <w:rPr>
          <w:b/>
          <w:bCs/>
          <w:sz w:val="28"/>
          <w:szCs w:val="28"/>
        </w:rPr>
        <w:t xml:space="preserve">ЕШИЛ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</w:r>
    </w:p>
    <w:p>
      <w:pPr>
        <w:pStyle w:val="631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Принять изменения в бюджет сельского поселения Пушкинский сельсовет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 (прилагаются).</w:t>
      </w:r>
      <w:r>
        <w:rPr>
          <w:sz w:val="28"/>
          <w:szCs w:val="28"/>
        </w:rPr>
      </w:r>
    </w:p>
    <w:p>
      <w:pPr>
        <w:pStyle w:val="631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Направить указанный нормативный правовой акт главе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района для подписания и </w:t>
      </w:r>
      <w:r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 xml:space="preserve">опубликования.</w:t>
      </w:r>
      <w:r>
        <w:rPr>
          <w:sz w:val="28"/>
          <w:szCs w:val="28"/>
        </w:rPr>
      </w:r>
    </w:p>
    <w:p>
      <w:pPr>
        <w:pStyle w:val="631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 xml:space="preserve">опубликования.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Совета депутатов</w:t>
      </w:r>
      <w:r>
        <w:rPr>
          <w:b/>
          <w:sz w:val="28"/>
          <w:szCs w:val="28"/>
        </w:rPr>
      </w:r>
    </w:p>
    <w:p>
      <w:pPr>
        <w:jc w:val="both"/>
        <w:rPr>
          <w:sz w:val="26"/>
          <w:szCs w:val="26"/>
        </w:rPr>
      </w:pPr>
      <w:r>
        <w:rPr>
          <w:b/>
          <w:sz w:val="28"/>
          <w:szCs w:val="28"/>
        </w:rPr>
        <w:t xml:space="preserve">Добринского</w:t>
      </w:r>
      <w:r>
        <w:rPr>
          <w:b/>
          <w:sz w:val="28"/>
          <w:szCs w:val="28"/>
        </w:rPr>
        <w:t xml:space="preserve"> муниципального округа </w:t>
      </w:r>
      <w:r>
        <w:rPr>
          <w:b/>
          <w:sz w:val="28"/>
          <w:szCs w:val="28"/>
        </w:rPr>
        <w:tab/>
        <w:t xml:space="preserve">        </w:t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С. С. Григорьев</w:t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495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Приняты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>
        <w:rPr>
          <w:sz w:val="26"/>
          <w:szCs w:val="26"/>
        </w:rPr>
        <w:t xml:space="preserve">  решением Совета депутатов</w:t>
      </w:r>
      <w:r>
        <w:rPr>
          <w:sz w:val="26"/>
          <w:szCs w:val="26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Добринского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округа</w:t>
      </w:r>
      <w:r>
        <w:rPr>
          <w:sz w:val="26"/>
          <w:szCs w:val="26"/>
        </w:rPr>
      </w:r>
    </w:p>
    <w:p>
      <w:pPr>
        <w:jc w:val="center"/>
      </w:pPr>
      <w:r>
        <w:rPr>
          <w:sz w:val="26"/>
          <w:szCs w:val="26"/>
        </w:rPr>
        <w:t xml:space="preserve">                                                                     </w:t>
      </w:r>
      <w:r>
        <w:rPr>
          <w:sz w:val="26"/>
          <w:szCs w:val="26"/>
        </w:rPr>
        <w:t xml:space="preserve"> от </w:t>
      </w:r>
      <w:r>
        <w:rPr>
          <w:sz w:val="26"/>
          <w:szCs w:val="26"/>
        </w:rPr>
        <w:t xml:space="preserve">28.10.</w:t>
      </w:r>
      <w:r>
        <w:rPr>
          <w:sz w:val="26"/>
          <w:szCs w:val="26"/>
        </w:rPr>
        <w:t xml:space="preserve">2025</w:t>
      </w:r>
      <w:r>
        <w:rPr>
          <w:sz w:val="26"/>
          <w:szCs w:val="26"/>
        </w:rPr>
        <w:t xml:space="preserve">г. </w:t>
      </w:r>
      <w:r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73</w:t>
      </w: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 xml:space="preserve">рс</w:t>
      </w:r>
      <w:r>
        <w:t xml:space="preserve">  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бюджет сельского поселения Пушкинский сельсовет </w:t>
      </w:r>
      <w:r>
        <w:rPr>
          <w:b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Добринского</w:t>
      </w:r>
      <w:r>
        <w:rPr>
          <w:b/>
          <w:sz w:val="28"/>
          <w:szCs w:val="28"/>
        </w:rPr>
        <w:t xml:space="preserve"> муниципального района Липецкой  области Российской Федерации на 2025 год и на плановый период 2026 и 2027 годов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</w:p>
    <w:p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3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1</w:t>
      </w:r>
      <w:r>
        <w:rPr>
          <w:b/>
          <w:bCs/>
          <w:sz w:val="28"/>
          <w:szCs w:val="28"/>
        </w:rPr>
      </w:r>
    </w:p>
    <w:p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бюджет сельского поселения Пушкинский сельсовет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поселения Пушкинский сельсовет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района от 23.12.2024 №188-рс</w:t>
      </w:r>
      <w:r>
        <w:rPr>
          <w:sz w:val="28"/>
          <w:szCs w:val="28"/>
        </w:rPr>
        <w:t xml:space="preserve"> (с внесенными изменениями решениями Совета депутатов сельского поселения </w:t>
      </w:r>
      <w:r>
        <w:rPr>
          <w:sz w:val="28"/>
          <w:szCs w:val="28"/>
        </w:rPr>
        <w:t xml:space="preserve">Пушкмнский</w:t>
      </w:r>
      <w:r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от 28.12.2024 №196-рс, от 27.02.2025 №203-рс, от 27.03.2025 №208-рс, от 29.05.2025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216-рс, от 09.09.2025 №221-рс, от 23.09.2025 №225-рс),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</w:p>
    <w:p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статью 5</w:t>
      </w:r>
      <w:r>
        <w:rPr>
          <w:b/>
          <w:bCs/>
          <w:sz w:val="28"/>
          <w:szCs w:val="28"/>
        </w:rPr>
      </w:r>
    </w:p>
    <w:p>
      <w:pPr>
        <w:ind w:left="4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дополнить пунктом 4 следующего содержания: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cyan"/>
        </w:rPr>
      </w:pPr>
      <w:r>
        <w:rPr>
          <w:bCs/>
          <w:sz w:val="28"/>
          <w:szCs w:val="28"/>
        </w:rPr>
        <w:t xml:space="preserve">«4. </w:t>
      </w:r>
      <w:r>
        <w:rPr>
          <w:sz w:val="28"/>
          <w:szCs w:val="28"/>
        </w:rPr>
        <w:t xml:space="preserve">Повысить с 1 октября 2025 года в 1,045 раза размеры должностных   окладов и окладов за классный чин лиц, замещающих должности муниципальной службы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сельсовет, установленные решением Совета депутатов</w:t>
      </w:r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 от 06 декабря 2019 года №218-рс </w:t>
      </w:r>
      <w:r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Положени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«О денежном содержании и социальных гарантиях лиц, замещающих должности муниципальной службы администрации сельского поселения Пушкинский сельсовет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(в редакции решений от</w:t>
      </w:r>
      <w:r>
        <w:rPr>
          <w:rFonts w:eastAsia="Arial Unicode MS"/>
          <w:sz w:val="28"/>
          <w:szCs w:val="28"/>
        </w:rPr>
        <w:t xml:space="preserve"> 22.12.2020 №14-рс, от 24.03.2021 №26-рс, от 24.12.2021 №66-рс, от 16.01.2023 №105-рс, от 17.11.2023 №135-рс, </w:t>
      </w:r>
      <w:r>
        <w:rPr>
          <w:rFonts w:eastAsia="Arial Unicode MS"/>
          <w:sz w:val="28"/>
          <w:szCs w:val="28"/>
        </w:rPr>
        <w:t xml:space="preserve">от</w:t>
      </w:r>
      <w:r>
        <w:rPr>
          <w:rFonts w:eastAsia="Arial Unicode MS"/>
          <w:sz w:val="28"/>
          <w:szCs w:val="28"/>
        </w:rPr>
        <w:t xml:space="preserve"> 21.12.2023 №143-рс, от 22.01.2024 №146-рс, от 19.04.2024 № 156-рс, от 06.08.2024 №168-рс)</w:t>
      </w:r>
      <w:r>
        <w:rPr>
          <w:rFonts w:eastAsia="Arial Unicode MS"/>
          <w:sz w:val="28"/>
          <w:szCs w:val="28"/>
        </w:rPr>
        <w:t xml:space="preserve">.</w:t>
      </w:r>
      <w:r>
        <w:rPr>
          <w:sz w:val="28"/>
          <w:szCs w:val="28"/>
          <w:highlight w:val="cyan"/>
        </w:rPr>
      </w:r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с 1 октября 2025 года в 1,045 раза размеры ежемесячного денежного вознаграждения </w:t>
      </w:r>
      <w:r>
        <w:rPr>
          <w:rStyle w:val="632"/>
          <w:sz w:val="28"/>
          <w:szCs w:val="28"/>
        </w:rPr>
        <w:t xml:space="preserve">выборных должностных лиц</w:t>
      </w:r>
      <w:r>
        <w:rPr>
          <w:rStyle w:val="632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сельсовет, установленные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ешением Совета депутатов</w:t>
      </w:r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 от 27 сентября 2016 года №50-рс </w:t>
      </w:r>
      <w:r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Положени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«О социальных гарантиях выборных должностных лиц сельского поселения 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Добринского</w:t>
      </w:r>
      <w:r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(в редакции решений </w:t>
      </w:r>
      <w:r>
        <w:rPr>
          <w:rFonts w:eastAsia="Arial Unicode MS"/>
          <w:sz w:val="28"/>
          <w:szCs w:val="28"/>
        </w:rPr>
        <w:t xml:space="preserve">от 30.01.2018 №125-рс, от 16.02.2021 №23-рс</w:t>
      </w:r>
      <w:r>
        <w:rPr>
          <w:rFonts w:eastAsia="Arial Unicode MS"/>
          <w:sz w:val="28"/>
          <w:szCs w:val="28"/>
        </w:rPr>
        <w:t xml:space="preserve">, от 24.12.2021 №65-рс, от 16.01.2023 №106-рс, от 17.11.2023 №136-рс, от 06.08.2024 № 167-рс, от 25.10.2024 №179-рс).</w:t>
      </w:r>
      <w:r>
        <w:rPr>
          <w:sz w:val="28"/>
          <w:szCs w:val="28"/>
        </w:rPr>
      </w:r>
    </w:p>
    <w:p>
      <w:pPr>
        <w:ind w:firstLine="851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Установить, что при индексации должностных   окладов  и окладов   за классный чин лиц, замещающих должности муниципальной 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</w:t>
      </w:r>
      <w:r>
        <w:rPr>
          <w:sz w:val="28"/>
          <w:szCs w:val="28"/>
        </w:rPr>
        <w:t xml:space="preserve"> 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сельсовет, ежемесячного денежного вознаграждения выборных должностных лиц </w:t>
      </w: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муниципальной службы</w:t>
      </w:r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сельсовет, размеры ежемесячного денежного поощрения выборных должностных лиц</w:t>
      </w:r>
      <w:r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Пушкинск</w:t>
      </w:r>
      <w:r>
        <w:rPr>
          <w:sz w:val="28"/>
          <w:szCs w:val="28"/>
        </w:rPr>
        <w:t xml:space="preserve">ий</w:t>
      </w:r>
      <w:r>
        <w:rPr>
          <w:sz w:val="28"/>
          <w:szCs w:val="28"/>
        </w:rPr>
        <w:t xml:space="preserve"> сельсовет, подлежат округлению до целого рубля в сторону увеличения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68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bCs/>
          <w:sz w:val="28"/>
          <w:szCs w:val="28"/>
        </w:rPr>
        <w:t xml:space="preserve">дополнить пунктом 5 следующего содержания:</w:t>
      </w:r>
      <w:r>
        <w:rPr>
          <w:bCs/>
          <w:sz w:val="28"/>
          <w:szCs w:val="28"/>
        </w:rPr>
      </w:r>
    </w:p>
    <w:p>
      <w:pPr>
        <w:ind w:firstLine="680"/>
        <w:jc w:val="both"/>
        <w:rPr>
          <w:rFonts w:eastAsia="Times New Roman"/>
          <w:sz w:val="28"/>
          <w:szCs w:val="28"/>
        </w:rPr>
      </w:pPr>
      <w:r/>
      <w:bookmarkStart w:id="0" w:name="_GoBack"/>
      <w:r>
        <w:rPr>
          <w:sz w:val="28"/>
          <w:szCs w:val="28"/>
        </w:rPr>
        <w:t xml:space="preserve">«5. </w:t>
      </w:r>
      <w:r>
        <w:rPr>
          <w:rFonts w:eastAsia="Times New Roman"/>
          <w:sz w:val="28"/>
          <w:szCs w:val="28"/>
        </w:rPr>
        <w:t xml:space="preserve">Проиндексировать установленные до 1 октября 2025 года пенсионные выплаты выборного должностного лица местного самоуправления и </w:t>
      </w:r>
      <w:r>
        <w:rPr>
          <w:rFonts w:eastAsia="Times New Roman"/>
          <w:sz w:val="28"/>
          <w:szCs w:val="28"/>
        </w:rPr>
        <w:t xml:space="preserve">лицам</w:t>
      </w:r>
      <w:r>
        <w:rPr>
          <w:rFonts w:eastAsia="Times New Roman"/>
          <w:sz w:val="28"/>
          <w:szCs w:val="28"/>
        </w:rPr>
        <w:t xml:space="preserve"> замещавшим должности муниципальной службы сельского поселения Пушкинский сельсовет </w:t>
      </w:r>
      <w:r>
        <w:rPr>
          <w:rFonts w:eastAsia="Times New Roman"/>
          <w:sz w:val="28"/>
          <w:szCs w:val="28"/>
        </w:rPr>
        <w:t xml:space="preserve">Добринского</w:t>
      </w:r>
      <w:r>
        <w:rPr>
          <w:rFonts w:eastAsia="Times New Roman"/>
          <w:sz w:val="28"/>
          <w:szCs w:val="28"/>
        </w:rPr>
        <w:t xml:space="preserve"> муниципального района Липецкой области на 4,5% с 1 октября 2025 года.».</w:t>
      </w:r>
      <w:bookmarkEnd w:id="0"/>
      <w:r>
        <w:rPr>
          <w:rFonts w:eastAsia="Times New Roman"/>
          <w:sz w:val="28"/>
          <w:szCs w:val="28"/>
        </w:rPr>
      </w:r>
    </w:p>
    <w:p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 xml:space="preserve">Добринского</w:t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А. Н. Пасынков</w:t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Harmonica">
    <w:panose1 w:val="00000700000000000000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455" w:firstLine="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1"/>
    <w:next w:val="62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3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1"/>
    <w:next w:val="62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1"/>
    <w:next w:val="62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3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23"/>
    <w:link w:val="6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1"/>
    <w:next w:val="62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3"/>
    <w:link w:val="34"/>
    <w:uiPriority w:val="10"/>
    <w:rPr>
      <w:sz w:val="48"/>
      <w:szCs w:val="48"/>
    </w:rPr>
  </w:style>
  <w:style w:type="character" w:styleId="37">
    <w:name w:val="Subtitle Char"/>
    <w:basedOn w:val="623"/>
    <w:link w:val="627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3"/>
    <w:link w:val="42"/>
    <w:uiPriority w:val="99"/>
  </w:style>
  <w:style w:type="paragraph" w:styleId="44">
    <w:name w:val="Footer"/>
    <w:basedOn w:val="62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3"/>
    <w:link w:val="44"/>
    <w:uiPriority w:val="99"/>
  </w:style>
  <w:style w:type="paragraph" w:styleId="46">
    <w:name w:val="Caption"/>
    <w:basedOn w:val="621"/>
    <w:next w:val="62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3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3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3"/>
    <w:uiPriority w:val="99"/>
    <w:semiHidden/>
    <w:unhideWhenUsed/>
    <w:rPr>
      <w:vertAlign w:val="superscript"/>
    </w:rPr>
  </w:style>
  <w:style w:type="paragraph" w:styleId="181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  <w:pPr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622">
    <w:name w:val="Heading 7"/>
    <w:basedOn w:val="621"/>
    <w:next w:val="621"/>
    <w:link w:val="626"/>
    <w:semiHidden/>
    <w:unhideWhenUsed/>
    <w:qFormat/>
    <w:pPr>
      <w:keepNext/>
      <w:outlineLvl w:val="6"/>
    </w:pPr>
    <w:rPr>
      <w:rFonts w:eastAsia="Times New Roman"/>
      <w:i/>
      <w:iCs/>
      <w:sz w:val="28"/>
      <w:szCs w:val="28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character" w:styleId="626" w:customStyle="1">
    <w:name w:val="Заголовок 7 Знак"/>
    <w:basedOn w:val="623"/>
    <w:link w:val="622"/>
    <w:semiHidden/>
    <w:rPr>
      <w:rFonts w:ascii="Times New Roman" w:hAnsi="Times New Roman" w:eastAsia="Times New Roman" w:cs="Times New Roman"/>
      <w:i/>
      <w:iCs/>
      <w:sz w:val="28"/>
      <w:szCs w:val="28"/>
      <w:lang w:eastAsia="ru-RU"/>
    </w:rPr>
  </w:style>
  <w:style w:type="paragraph" w:styleId="627">
    <w:name w:val="Subtitle"/>
    <w:basedOn w:val="621"/>
    <w:link w:val="628"/>
    <w:qFormat/>
    <w:pPr>
      <w:jc w:val="center"/>
    </w:pPr>
    <w:rPr>
      <w:rFonts w:eastAsia="Times New Roman"/>
      <w:sz w:val="32"/>
      <w:szCs w:val="32"/>
    </w:rPr>
  </w:style>
  <w:style w:type="character" w:styleId="628" w:customStyle="1">
    <w:name w:val="Подзаголовок Знак"/>
    <w:basedOn w:val="623"/>
    <w:link w:val="627"/>
    <w:rPr>
      <w:rFonts w:ascii="Times New Roman" w:hAnsi="Times New Roman" w:eastAsia="Times New Roman" w:cs="Times New Roman"/>
      <w:sz w:val="32"/>
      <w:szCs w:val="32"/>
      <w:lang w:eastAsia="ru-RU"/>
    </w:rPr>
  </w:style>
  <w:style w:type="paragraph" w:styleId="629">
    <w:name w:val="Balloon Text"/>
    <w:basedOn w:val="621"/>
    <w:link w:val="630"/>
    <w:uiPriority w:val="99"/>
    <w:semiHidden/>
    <w:unhideWhenUsed/>
    <w:rPr>
      <w:rFonts w:ascii="Tahoma" w:hAnsi="Tahoma" w:cs="Tahoma"/>
      <w:sz w:val="16"/>
      <w:szCs w:val="16"/>
    </w:rPr>
  </w:style>
  <w:style w:type="character" w:styleId="630" w:customStyle="1">
    <w:name w:val="Текст выноски Знак"/>
    <w:basedOn w:val="623"/>
    <w:link w:val="629"/>
    <w:uiPriority w:val="99"/>
    <w:semiHidden/>
    <w:rPr>
      <w:rFonts w:ascii="Tahoma" w:hAnsi="Tahoma" w:eastAsia="Calibri" w:cs="Tahoma"/>
      <w:sz w:val="16"/>
      <w:szCs w:val="16"/>
      <w:lang w:eastAsia="ru-RU"/>
    </w:rPr>
  </w:style>
  <w:style w:type="paragraph" w:styleId="631" w:customStyle="1">
    <w:name w:val="Абзац списка1"/>
    <w:basedOn w:val="621"/>
    <w:qFormat/>
    <w:pPr>
      <w:ind w:left="720"/>
    </w:pPr>
  </w:style>
  <w:style w:type="character" w:styleId="632" w:customStyle="1">
    <w:name w:val="normaltextrun"/>
    <w:basedOn w:val="623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 Горбачёв</cp:lastModifiedBy>
  <cp:revision>13</cp:revision>
  <dcterms:created xsi:type="dcterms:W3CDTF">2025-10-24T12:30:00Z</dcterms:created>
  <dcterms:modified xsi:type="dcterms:W3CDTF">2025-12-12T06:21:29Z</dcterms:modified>
</cp:coreProperties>
</file>