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8"/>
      </w:tblGrid>
      <w:tr>
        <w:tblPrEx/>
        <w:trPr>
          <w:cantSplit/>
          <w:trHeight w:val="1293"/>
        </w:trPr>
        <w:tc>
          <w:tcPr>
            <w:tcW w:w="9408" w:type="dxa"/>
            <w:textDirection w:val="lrTb"/>
            <w:noWrap w:val="false"/>
          </w:tcPr>
          <w:p>
            <w:pPr>
              <w:pStyle w:val="629"/>
              <w:ind w:right="-1"/>
              <w:jc w:val="center"/>
              <w:spacing w:before="240" w:line="240" w:lineRule="atLeast"/>
              <w:tabs>
                <w:tab w:val="center" w:pos="230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</w:t>
            </w:r>
            <w:r>
              <w:rPr>
                <w:b/>
              </w:rPr>
              <w:t xml:space="preserve">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629"/>
              <w:ind w:right="-1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1020" cy="678180"/>
                      <wp:effectExtent l="0" t="0" r="0" b="7620"/>
                      <wp:docPr id="1" name="Рисунок 2" descr="Описание: Описание: 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Описание: Описание: 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020" cy="678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60pt;height:53.4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NTHarmonica" w:hAnsi="NTHarmonica" w:eastAsia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625"/>
        <w:ind w:right="-1"/>
      </w:pPr>
      <w:r>
        <w:t xml:space="preserve">СОВЕТ ДЕПУТАТОВ</w:t>
      </w:r>
      <w:r/>
    </w:p>
    <w:p>
      <w:pPr>
        <w:pStyle w:val="625"/>
        <w:ind w:right="-1"/>
      </w:pPr>
      <w:r>
        <w:t xml:space="preserve">ДОБРИНСКОГО  МУНИЦИПАЛЬНОГО  ОКРУГА</w:t>
      </w:r>
      <w:r/>
    </w:p>
    <w:p>
      <w:pPr>
        <w:ind w:right="-1"/>
        <w:jc w:val="center"/>
        <w:rPr>
          <w:sz w:val="32"/>
        </w:rPr>
      </w:pPr>
      <w:r>
        <w:rPr>
          <w:sz w:val="32"/>
        </w:rPr>
        <w:t xml:space="preserve">Липецкой области  Российской Федерации</w:t>
      </w:r>
      <w:r>
        <w:rPr>
          <w:sz w:val="32"/>
        </w:rPr>
      </w:r>
    </w:p>
    <w:p>
      <w:pPr>
        <w:ind w:right="-1"/>
        <w:jc w:val="center"/>
        <w:rPr>
          <w:sz w:val="28"/>
        </w:rPr>
      </w:pPr>
      <w:r>
        <w:rPr>
          <w:sz w:val="28"/>
          <w:lang w:val="en-US"/>
        </w:rPr>
        <w:t xml:space="preserve">III</w:t>
      </w:r>
      <w:r>
        <w:rPr>
          <w:sz w:val="28"/>
        </w:rPr>
        <w:t xml:space="preserve">-я сессия </w:t>
      </w:r>
      <w:r>
        <w:rPr>
          <w:sz w:val="28"/>
          <w:lang w:val="en-US"/>
        </w:rPr>
        <w:t xml:space="preserve">I</w:t>
      </w:r>
      <w:r>
        <w:rPr>
          <w:sz w:val="28"/>
        </w:rPr>
        <w:t xml:space="preserve">-го созыва</w:t>
      </w:r>
      <w:r>
        <w:rPr>
          <w:sz w:val="28"/>
        </w:rPr>
      </w:r>
    </w:p>
    <w:p>
      <w:pPr>
        <w:ind w:right="-1"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ind w:right="-1"/>
        <w:jc w:val="center"/>
        <w:tabs>
          <w:tab w:val="left" w:pos="7530" w:leader="none"/>
        </w:tabs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20"/>
        <w:ind w:right="-1"/>
        <w:jc w:val="center"/>
        <w:rPr>
          <w:b/>
          <w:i w:val="0"/>
          <w:sz w:val="44"/>
        </w:rPr>
      </w:pPr>
      <w:r>
        <w:rPr>
          <w:b/>
          <w:i w:val="0"/>
          <w:sz w:val="44"/>
        </w:rPr>
        <w:t xml:space="preserve">РЕШЕНИЕ</w:t>
      </w:r>
      <w:r>
        <w:rPr>
          <w:b/>
          <w:i w:val="0"/>
          <w:sz w:val="44"/>
        </w:rPr>
      </w:r>
    </w:p>
    <w:p>
      <w:pPr>
        <w:ind w:right="-1"/>
        <w:jc w:val="center"/>
        <w:tabs>
          <w:tab w:val="left" w:pos="227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630"/>
        <w:ind w:left="0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28.10.2025г.                                </w:t>
      </w:r>
      <w:r>
        <w:rPr>
          <w:sz w:val="28"/>
          <w:szCs w:val="28"/>
        </w:rPr>
        <w:t xml:space="preserve">п.Добринка</w:t>
      </w:r>
      <w:r>
        <w:rPr>
          <w:sz w:val="28"/>
          <w:szCs w:val="28"/>
        </w:rPr>
        <w:tab/>
        <w:t xml:space="preserve">                                   №</w:t>
      </w:r>
      <w:r>
        <w:rPr>
          <w:sz w:val="28"/>
          <w:szCs w:val="28"/>
        </w:rPr>
        <w:t xml:space="preserve">80</w:t>
      </w:r>
      <w:bookmarkStart w:id="0" w:name="_GoBack"/>
      <w:r/>
      <w:bookmarkEnd w:id="0"/>
      <w:r>
        <w:rPr>
          <w:sz w:val="28"/>
          <w:szCs w:val="28"/>
        </w:rPr>
        <w:t xml:space="preserve">-рс</w:t>
      </w:r>
      <w:r>
        <w:rPr>
          <w:sz w:val="28"/>
          <w:szCs w:val="28"/>
        </w:rPr>
      </w:r>
    </w:p>
    <w:p>
      <w:pPr>
        <w:pStyle w:val="630"/>
        <w:ind w:left="0"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"/>
        <w:jc w:val="center"/>
        <w:rPr>
          <w:b/>
          <w:bCs/>
          <w:sz w:val="28"/>
          <w:szCs w:val="28"/>
        </w:rPr>
      </w:pPr>
      <w:r/>
      <w:bookmarkStart w:id="1" w:name="_Hlk145940449"/>
      <w:r>
        <w:rPr>
          <w:b/>
          <w:bCs/>
          <w:sz w:val="28"/>
          <w:szCs w:val="28"/>
        </w:rPr>
        <w:t xml:space="preserve">О признании </w:t>
      </w:r>
      <w:r>
        <w:rPr>
          <w:b/>
          <w:bCs/>
          <w:sz w:val="28"/>
          <w:szCs w:val="28"/>
        </w:rPr>
        <w:t xml:space="preserve">утратившими</w:t>
      </w:r>
      <w:r>
        <w:rPr>
          <w:b/>
          <w:bCs/>
          <w:sz w:val="28"/>
          <w:szCs w:val="28"/>
        </w:rPr>
        <w:t xml:space="preserve"> силу некоторых решений </w:t>
      </w:r>
      <w:r>
        <w:rPr>
          <w:b/>
          <w:bCs/>
          <w:sz w:val="28"/>
          <w:szCs w:val="28"/>
        </w:rPr>
      </w:r>
    </w:p>
    <w:p>
      <w:pPr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Советов депутатов сельских поселений </w:t>
      </w:r>
      <w:r>
        <w:rPr>
          <w:b/>
          <w:bCs/>
          <w:sz w:val="28"/>
          <w:szCs w:val="28"/>
        </w:rPr>
      </w:r>
    </w:p>
    <w:p>
      <w:pPr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Добринского</w:t>
      </w:r>
      <w:r>
        <w:rPr>
          <w:b/>
          <w:bCs/>
          <w:sz w:val="28"/>
          <w:szCs w:val="28"/>
        </w:rPr>
        <w:t xml:space="preserve"> муниципального района Липецкой области</w:t>
      </w:r>
      <w:bookmarkEnd w:id="1"/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22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2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действующим законодательством, </w:t>
      </w:r>
      <w:r>
        <w:rPr>
          <w:sz w:val="28"/>
          <w:szCs w:val="28"/>
          <w:shd w:val="clear" w:color="auto" w:fill="ffffff"/>
        </w:rPr>
        <w:t xml:space="preserve">Федеральным </w:t>
      </w:r>
      <w:r>
        <w:rPr>
          <w:sz w:val="28"/>
          <w:szCs w:val="28"/>
          <w:shd w:val="clear" w:color="auto" w:fill="ffffff"/>
        </w:rPr>
        <w:t xml:space="preserve">законом </w:t>
      </w:r>
      <w:hyperlink r:id="rId10" w:tooltip="http://ru48.registrnpa.ru/" w:history="1">
        <w:r>
          <w:rPr>
            <w:rStyle w:val="632"/>
            <w:color w:val="auto"/>
            <w:sz w:val="28"/>
            <w:szCs w:val="28"/>
            <w:shd w:val="clear" w:color="auto" w:fill="ffffff"/>
          </w:rPr>
          <w:t xml:space="preserve">от 20 марта  2025 года № 33 -ФЗ</w:t>
        </w:r>
      </w:hyperlink>
      <w:r>
        <w:rPr>
          <w:sz w:val="28"/>
          <w:szCs w:val="28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  <w:shd w:val="clear" w:color="auto" w:fill="ffffff"/>
        </w:rPr>
        <w:t xml:space="preserve">Законом Липецкой области от 22 декабря 2020 года №485-ОЗ «О нормативных </w:t>
      </w:r>
      <w:r>
        <w:rPr>
          <w:sz w:val="28"/>
          <w:szCs w:val="28"/>
          <w:shd w:val="clear" w:color="auto" w:fill="ffffff"/>
        </w:rPr>
        <w:t xml:space="preserve">правовых актах Липецкой области»,</w:t>
      </w:r>
      <w:r>
        <w:rPr>
          <w:sz w:val="28"/>
          <w:szCs w:val="28"/>
        </w:rPr>
        <w:t xml:space="preserve"> З</w:t>
      </w:r>
      <w:r>
        <w:rPr>
          <w:sz w:val="28"/>
          <w:szCs w:val="28"/>
          <w:shd w:val="clear" w:color="auto" w:fill="ffffff"/>
        </w:rPr>
        <w:t xml:space="preserve">аконом Липецкой области </w:t>
      </w:r>
      <w:hyperlink r:id="rId11" w:tooltip="http://ru48.registrnpa.ru/" w:history="1">
        <w:r>
          <w:rPr>
            <w:rStyle w:val="632"/>
            <w:color w:val="auto"/>
            <w:sz w:val="28"/>
            <w:szCs w:val="28"/>
            <w:shd w:val="clear" w:color="auto" w:fill="ffffff"/>
          </w:rPr>
          <w:t xml:space="preserve">от 2 октября 2014 года № 322-ОЗ</w:t>
        </w:r>
      </w:hyperlink>
      <w:r>
        <w:rPr>
          <w:sz w:val="28"/>
          <w:szCs w:val="28"/>
          <w:shd w:val="clear" w:color="auto" w:fill="ffffff"/>
        </w:rPr>
        <w:t xml:space="preserve"> «О некоторых вопросах местного самоуправления в Липецкой области», </w:t>
      </w:r>
      <w:r>
        <w:rPr>
          <w:sz w:val="28"/>
          <w:szCs w:val="28"/>
        </w:rPr>
        <w:t xml:space="preserve">Законом Липецкой области от 27 февраля 2025 года № 610-ОЗ «О преобразовании сельских поселений, входящих в состав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учитывая  решени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постоянных комиссий, </w:t>
      </w:r>
      <w:r>
        <w:rPr>
          <w:sz w:val="28"/>
          <w:szCs w:val="28"/>
        </w:rPr>
        <w:tab/>
        <w:t xml:space="preserve">Совет депутатов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</w:r>
    </w:p>
    <w:p>
      <w:pPr>
        <w:ind w:firstLine="567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 xml:space="preserve">РЕШИЛ:</w:t>
      </w:r>
      <w:r>
        <w:rPr>
          <w:rFonts w:ascii="Arial" w:hAnsi="Arial" w:cs="Arial"/>
          <w:sz w:val="28"/>
          <w:szCs w:val="28"/>
        </w:rPr>
      </w:r>
    </w:p>
    <w:p>
      <w:pPr>
        <w:ind w:firstLine="708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1.Признать утратившими силу решения Советов депутатов сельских поселений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 муниципального района Липецкой области Российской Федерации:</w:t>
      </w:r>
      <w:r>
        <w:rPr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/>
      <w:bookmarkStart w:id="2" w:name="_Hlk177061042"/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color w:val="000000"/>
          <w:sz w:val="28"/>
          <w:szCs w:val="28"/>
        </w:rPr>
        <w:t xml:space="preserve">Березнеговатский</w:t>
      </w:r>
      <w:r>
        <w:rPr>
          <w:color w:val="000000"/>
          <w:sz w:val="28"/>
          <w:szCs w:val="28"/>
        </w:rPr>
        <w:t xml:space="preserve"> сельсовет от 17 ноября 2023 года №179-рс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sz w:val="28"/>
          <w:szCs w:val="28"/>
        </w:rPr>
        <w:t xml:space="preserve">Березнеговатский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 </w:t>
      </w:r>
      <w:bookmarkEnd w:id="2"/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Богородицкий сельсовет от 15 ноября 2023 года №146-рс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color w:val="000000"/>
          <w:sz w:val="28"/>
          <w:szCs w:val="28"/>
        </w:rPr>
        <w:t xml:space="preserve">Богородицкий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 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sz w:val="28"/>
          <w:szCs w:val="28"/>
        </w:rPr>
        <w:t xml:space="preserve">Верхнематренский</w:t>
      </w:r>
      <w:r>
        <w:rPr>
          <w:color w:val="000000"/>
          <w:sz w:val="28"/>
          <w:szCs w:val="28"/>
        </w:rPr>
        <w:t xml:space="preserve"> сельсовет от 02 ноября 2023 года №154-рс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sz w:val="28"/>
          <w:szCs w:val="28"/>
        </w:rPr>
        <w:t xml:space="preserve">Верхнематренский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 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sz w:val="28"/>
          <w:szCs w:val="28"/>
        </w:rPr>
        <w:t xml:space="preserve">Демшинский</w:t>
      </w:r>
      <w:r>
        <w:rPr>
          <w:color w:val="000000"/>
          <w:sz w:val="28"/>
          <w:szCs w:val="28"/>
        </w:rPr>
        <w:t xml:space="preserve"> сельсовет от 16 ноября 2023 года №145-рс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sz w:val="28"/>
          <w:szCs w:val="28"/>
        </w:rPr>
        <w:t xml:space="preserve">Демшинский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 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sz w:val="28"/>
          <w:szCs w:val="28"/>
        </w:rPr>
        <w:t xml:space="preserve">Добринский</w:t>
      </w:r>
      <w:r>
        <w:rPr>
          <w:color w:val="000000"/>
          <w:sz w:val="28"/>
          <w:szCs w:val="28"/>
        </w:rPr>
        <w:t xml:space="preserve"> сельсовет от 16 октября 2023 года №182-рс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sz w:val="28"/>
          <w:szCs w:val="28"/>
        </w:rPr>
        <w:t xml:space="preserve">Добринский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 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убовской</w:t>
      </w:r>
      <w:r>
        <w:rPr>
          <w:color w:val="000000"/>
          <w:sz w:val="28"/>
          <w:szCs w:val="28"/>
        </w:rPr>
        <w:t xml:space="preserve"> сельсовет от 17 ноября 2023 года №136-рс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убовской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 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ровский</w:t>
      </w:r>
      <w:r>
        <w:rPr>
          <w:color w:val="000000"/>
          <w:sz w:val="28"/>
          <w:szCs w:val="28"/>
        </w:rPr>
        <w:t xml:space="preserve"> сельсовет от 02 ноября 2023 года №144-рс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ровский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 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sz w:val="28"/>
          <w:szCs w:val="28"/>
        </w:rPr>
        <w:t xml:space="preserve">Каверинский</w:t>
      </w:r>
      <w:r>
        <w:rPr>
          <w:color w:val="000000"/>
          <w:sz w:val="28"/>
          <w:szCs w:val="28"/>
        </w:rPr>
        <w:t xml:space="preserve"> сельсовет от 01 ноября 2023 года №124-рс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sz w:val="28"/>
          <w:szCs w:val="28"/>
        </w:rPr>
        <w:t xml:space="preserve">Каверинский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 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sz w:val="28"/>
          <w:szCs w:val="28"/>
        </w:rPr>
        <w:t xml:space="preserve">Мазейский</w:t>
      </w:r>
      <w:r>
        <w:rPr>
          <w:color w:val="000000"/>
          <w:sz w:val="28"/>
          <w:szCs w:val="28"/>
        </w:rPr>
        <w:t xml:space="preserve"> сельсовет от 24 октября 2023 года №117-рс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</w:t>
      </w:r>
      <w:r>
        <w:rPr>
          <w:sz w:val="28"/>
          <w:szCs w:val="28"/>
        </w:rPr>
        <w:t xml:space="preserve">счетного органа сельского поселения </w:t>
      </w:r>
      <w:r>
        <w:rPr>
          <w:sz w:val="28"/>
          <w:szCs w:val="28"/>
        </w:rPr>
        <w:t xml:space="preserve">Мазейский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 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sz w:val="28"/>
          <w:szCs w:val="28"/>
        </w:rPr>
        <w:t xml:space="preserve">Нижнематренский</w:t>
      </w:r>
      <w:r>
        <w:rPr>
          <w:color w:val="000000"/>
          <w:sz w:val="28"/>
          <w:szCs w:val="28"/>
        </w:rPr>
        <w:t xml:space="preserve"> сельсовет от 13 ноября 2023 года №165-рс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sz w:val="28"/>
          <w:szCs w:val="28"/>
        </w:rPr>
        <w:t xml:space="preserve">Нижнематренский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 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sz w:val="28"/>
          <w:szCs w:val="28"/>
        </w:rPr>
        <w:t xml:space="preserve">Новочеркутинский</w:t>
      </w:r>
      <w:r>
        <w:rPr>
          <w:color w:val="000000"/>
          <w:sz w:val="28"/>
          <w:szCs w:val="28"/>
        </w:rPr>
        <w:t xml:space="preserve"> сельсовет от 17 ноября 2023 года №65-рс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sz w:val="28"/>
          <w:szCs w:val="28"/>
        </w:rPr>
        <w:t xml:space="preserve">Новочеркутинский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 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sz w:val="28"/>
          <w:szCs w:val="28"/>
        </w:rPr>
        <w:t xml:space="preserve">Петровский</w:t>
      </w:r>
      <w:r>
        <w:rPr>
          <w:color w:val="000000"/>
          <w:sz w:val="28"/>
          <w:szCs w:val="28"/>
        </w:rPr>
        <w:t xml:space="preserve"> сельсовет от 16 ноября 2023 года №125-рс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sz w:val="28"/>
          <w:szCs w:val="28"/>
        </w:rPr>
        <w:t xml:space="preserve">Петровский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 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sz w:val="28"/>
          <w:szCs w:val="28"/>
        </w:rPr>
        <w:t xml:space="preserve">Пушкинский</w:t>
      </w:r>
      <w:r>
        <w:rPr>
          <w:color w:val="000000"/>
          <w:sz w:val="28"/>
          <w:szCs w:val="28"/>
        </w:rPr>
        <w:t xml:space="preserve"> сельсовет от 17 ноября 2023 года №132-рс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sz w:val="28"/>
          <w:szCs w:val="28"/>
        </w:rPr>
        <w:t xml:space="preserve">Пушкинский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 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sz w:val="28"/>
          <w:szCs w:val="28"/>
        </w:rPr>
        <w:t xml:space="preserve">Среднематренский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 от 1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ноября 2023 года №1</w:t>
      </w:r>
      <w:r>
        <w:rPr>
          <w:color w:val="000000"/>
          <w:sz w:val="28"/>
          <w:szCs w:val="28"/>
        </w:rPr>
        <w:t xml:space="preserve">46</w:t>
      </w:r>
      <w:r>
        <w:rPr>
          <w:color w:val="000000"/>
          <w:sz w:val="28"/>
          <w:szCs w:val="28"/>
        </w:rPr>
        <w:t xml:space="preserve">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sz w:val="28"/>
          <w:szCs w:val="28"/>
        </w:rPr>
        <w:t xml:space="preserve">Среднематренский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 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sz w:val="28"/>
          <w:szCs w:val="28"/>
        </w:rPr>
        <w:t xml:space="preserve">Талицкий </w:t>
      </w:r>
      <w:r>
        <w:rPr>
          <w:color w:val="000000"/>
          <w:sz w:val="28"/>
          <w:szCs w:val="28"/>
        </w:rPr>
        <w:t xml:space="preserve">сельсовет от 02 ноября 2023 года №135-рс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sz w:val="28"/>
          <w:szCs w:val="28"/>
        </w:rPr>
        <w:t xml:space="preserve">Талицкий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sz w:val="28"/>
          <w:szCs w:val="28"/>
        </w:rPr>
        <w:t xml:space="preserve">Тихвинский </w:t>
      </w:r>
      <w:r>
        <w:rPr>
          <w:color w:val="000000"/>
          <w:sz w:val="28"/>
          <w:szCs w:val="28"/>
        </w:rPr>
        <w:t xml:space="preserve">сельсовет от 31 октября 2023 года №142-рс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sz w:val="28"/>
          <w:szCs w:val="28"/>
        </w:rPr>
        <w:t xml:space="preserve">Тихвинский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»;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 Совета депутатов сельского поселения </w:t>
      </w:r>
      <w:r>
        <w:rPr>
          <w:sz w:val="28"/>
          <w:szCs w:val="28"/>
        </w:rPr>
        <w:t xml:space="preserve">Хворостянский </w:t>
      </w:r>
      <w:r>
        <w:rPr>
          <w:color w:val="000000"/>
          <w:sz w:val="28"/>
          <w:szCs w:val="28"/>
        </w:rPr>
        <w:t xml:space="preserve">сельсовет от 07 ноября 2023 года №152-рс «</w:t>
      </w:r>
      <w:r>
        <w:rPr>
          <w:sz w:val="28"/>
          <w:szCs w:val="28"/>
        </w:rPr>
        <w:t xml:space="preserve">О передаче Контрольно-счетной комиссии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контрольно-счетного органа сельского поселения </w:t>
      </w:r>
      <w:r>
        <w:rPr>
          <w:sz w:val="28"/>
          <w:szCs w:val="28"/>
        </w:rPr>
        <w:t xml:space="preserve">Хворостянский</w:t>
      </w:r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 по осуществлению внешнего муниципального финансового контроля</w:t>
      </w:r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2.Настоящее решение вступает в силу со дня его </w:t>
      </w:r>
      <w:r>
        <w:rPr>
          <w:sz w:val="28"/>
          <w:szCs w:val="28"/>
        </w:rPr>
        <w:t xml:space="preserve">принятия.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  <w:r>
        <w:rPr>
          <w:b/>
          <w:sz w:val="28"/>
          <w:szCs w:val="28"/>
        </w:rPr>
      </w:r>
    </w:p>
    <w:p>
      <w:pPr>
        <w:pStyle w:val="630"/>
        <w:ind w:left="0"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Добринского</w:t>
      </w:r>
      <w:r>
        <w:rPr>
          <w:b/>
          <w:sz w:val="28"/>
          <w:szCs w:val="28"/>
        </w:rPr>
        <w:t xml:space="preserve"> муниципального округа                                    </w:t>
      </w:r>
      <w:r>
        <w:rPr>
          <w:b/>
          <w:sz w:val="28"/>
          <w:szCs w:val="28"/>
        </w:rPr>
        <w:t xml:space="preserve">С.С.Григорьев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</w:r>
    </w:p>
    <w:p>
      <w:pPr>
        <w:pStyle w:val="630"/>
        <w:ind w:left="0"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left="0"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left="0"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left="0"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left="0" w:right="-1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panose1 w:val="000007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1"/>
    <w:link w:val="6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character" w:styleId="37">
    <w:name w:val="Subtitle Char"/>
    <w:basedOn w:val="621"/>
    <w:link w:val="625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620">
    <w:name w:val="Heading 7"/>
    <w:basedOn w:val="619"/>
    <w:next w:val="619"/>
    <w:link w:val="624"/>
    <w:semiHidden/>
    <w:unhideWhenUsed/>
    <w:qFormat/>
    <w:pPr>
      <w:keepNext/>
      <w:outlineLvl w:val="6"/>
    </w:pPr>
    <w:rPr>
      <w:rFonts w:eastAsia="Times New Roman"/>
      <w:i/>
      <w:iCs/>
      <w:sz w:val="28"/>
      <w:szCs w:val="28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 w:customStyle="1">
    <w:name w:val="Заголовок 7 Знак"/>
    <w:basedOn w:val="621"/>
    <w:link w:val="620"/>
    <w:semiHidden/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625">
    <w:name w:val="Subtitle"/>
    <w:basedOn w:val="619"/>
    <w:link w:val="626"/>
    <w:qFormat/>
    <w:pPr>
      <w:jc w:val="center"/>
    </w:pPr>
    <w:rPr>
      <w:rFonts w:eastAsia="Times New Roman"/>
      <w:sz w:val="32"/>
      <w:szCs w:val="32"/>
    </w:rPr>
  </w:style>
  <w:style w:type="character" w:styleId="626" w:customStyle="1">
    <w:name w:val="Подзаголовок Знак"/>
    <w:basedOn w:val="621"/>
    <w:link w:val="625"/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627">
    <w:name w:val="Balloon Text"/>
    <w:basedOn w:val="619"/>
    <w:link w:val="628"/>
    <w:uiPriority w:val="99"/>
    <w:semiHidden/>
    <w:unhideWhenUsed/>
    <w:rPr>
      <w:rFonts w:ascii="Tahoma" w:hAnsi="Tahoma" w:cs="Tahoma"/>
      <w:sz w:val="16"/>
      <w:szCs w:val="16"/>
    </w:rPr>
  </w:style>
  <w:style w:type="character" w:styleId="628" w:customStyle="1">
    <w:name w:val="Текст выноски Знак"/>
    <w:basedOn w:val="621"/>
    <w:link w:val="627"/>
    <w:uiPriority w:val="99"/>
    <w:semiHidden/>
    <w:rPr>
      <w:rFonts w:ascii="Tahoma" w:hAnsi="Tahoma" w:eastAsia="Calibri" w:cs="Tahoma"/>
      <w:sz w:val="16"/>
      <w:szCs w:val="16"/>
      <w:lang w:eastAsia="ru-RU"/>
    </w:rPr>
  </w:style>
  <w:style w:type="paragraph" w:styleId="629">
    <w:name w:val="List Paragraph"/>
    <w:basedOn w:val="619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30">
    <w:name w:val="Body Text Indent 3"/>
    <w:basedOn w:val="619"/>
    <w:link w:val="631"/>
    <w:semiHidden/>
    <w:unhideWhenUsed/>
    <w:qFormat/>
    <w:pPr>
      <w:ind w:left="283"/>
      <w:spacing w:after="120"/>
    </w:pPr>
    <w:rPr>
      <w:rFonts w:eastAsia="Times New Roman"/>
      <w:sz w:val="16"/>
      <w:szCs w:val="16"/>
    </w:rPr>
  </w:style>
  <w:style w:type="character" w:styleId="631" w:customStyle="1">
    <w:name w:val="Основной текст с отступом 3 Знак"/>
    <w:basedOn w:val="621"/>
    <w:link w:val="630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632">
    <w:name w:val="Hyperlink"/>
    <w:basedOn w:val="621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://ru48.registrnpa.ru/" TargetMode="External"/><Relationship Id="rId11" Type="http://schemas.openxmlformats.org/officeDocument/2006/relationships/hyperlink" Target="http://ru48.registrnpa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7</cp:revision>
  <dcterms:created xsi:type="dcterms:W3CDTF">2025-10-24T12:37:00Z</dcterms:created>
  <dcterms:modified xsi:type="dcterms:W3CDTF">2025-12-12T06:26:42Z</dcterms:modified>
</cp:coreProperties>
</file>