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tabs>
          <w:tab w:val="left" w:pos="7500" w:leader="none"/>
        </w:tabs>
        <w:rPr>
          <w:rFonts w:ascii="Times New Roman" w:hAnsi="Times New Roman" w:eastAsia="Times New Roman" w:cs="Times New Roman"/>
          <w:bCs/>
          <w:sz w:val="28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2447925</wp:posOffset>
                </wp:positionH>
                <wp:positionV relativeFrom="paragraph">
                  <wp:posOffset>166370</wp:posOffset>
                </wp:positionV>
                <wp:extent cx="725170" cy="800100"/>
                <wp:effectExtent l="0" t="0" r="0" b="0"/>
                <wp:wrapNone/>
                <wp:docPr id="1" name="Рисунок 1" descr="A313FB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313FB05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25170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192.75pt;mso-position-horizontal:absolute;mso-position-vertical-relative:text;margin-top:13.10pt;mso-position-vertical:absolute;width:57.10pt;height:63.00pt;mso-wrap-distance-left:9.00pt;mso-wrap-distance-top:0.00pt;mso-wrap-distance-right:9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Cs/>
          <w:sz w:val="28"/>
          <w:szCs w:val="26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ind w:left="540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eastAsia="ru-RU"/>
        </w:rPr>
      </w:r>
    </w:p>
    <w:p>
      <w:pPr>
        <w:ind w:left="540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eastAsia="ru-RU"/>
        </w:rPr>
      </w:r>
    </w:p>
    <w:p>
      <w:pPr>
        <w:ind w:left="540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                                          </w:t>
      </w:r>
      <w:r>
        <w:rPr>
          <w:rFonts w:ascii="Times New Roman" w:hAnsi="Times New Roman" w:eastAsia="Times New Roman" w:cs="Times New Roman"/>
          <w:b/>
          <w:bCs/>
          <w:sz w:val="40"/>
          <w:szCs w:val="24"/>
          <w:lang w:eastAsia="ru-RU"/>
        </w:rPr>
        <w:t xml:space="preserve">ПОСТАНОВЛЕНИЕ</w:t>
      </w:r>
      <w:r>
        <w:rPr>
          <w:rFonts w:ascii="Times New Roman" w:hAnsi="Times New Roman" w:eastAsia="Times New Roman" w:cs="Times New Roman"/>
          <w:b/>
          <w:bCs/>
          <w:sz w:val="32"/>
          <w:szCs w:val="24"/>
          <w:lang w:eastAsia="ru-RU"/>
        </w:rPr>
      </w:r>
    </w:p>
    <w:p>
      <w:pPr>
        <w:ind w:left="-180" w:right="-441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24"/>
          <w:lang w:eastAsia="ru-RU"/>
        </w:rPr>
        <w:t xml:space="preserve">  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АДМИНИСТРАЦИИ ДОБРИНСКОГО МУНИЦИПАЛЬНОГО РАЙОНА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ind w:left="-180" w:right="-441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                                   ЛИПЕЦКОЙ ОБЛАСТИ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ind w:left="-180" w:right="-441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ind w:left="-180" w:right="-441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ind w:left="-180" w:right="-441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ind w:right="-441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_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14.11.2025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г.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___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____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п. Добринка                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№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1073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___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___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__                  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spacing w:after="0" w:line="240" w:lineRule="auto"/>
        <w:tabs>
          <w:tab w:val="left" w:pos="7500" w:leader="none"/>
        </w:tabs>
        <w:rPr>
          <w:rFonts w:ascii="Times New Roman" w:hAnsi="Times New Roman" w:eastAsia="Times New Roman" w:cs="Times New Roman"/>
          <w:bCs/>
          <w:sz w:val="28"/>
          <w:szCs w:val="26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6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6"/>
          <w:lang w:eastAsia="ru-RU"/>
        </w:rPr>
      </w:r>
    </w:p>
    <w:p>
      <w:pPr>
        <w:spacing w:after="0" w:line="240" w:lineRule="auto"/>
        <w:tabs>
          <w:tab w:val="left" w:pos="7500" w:leader="none"/>
        </w:tabs>
        <w:rPr>
          <w:rFonts w:ascii="Times New Roman" w:hAnsi="Times New Roman" w:eastAsia="Times New Roman" w:cs="Times New Roman"/>
          <w:bCs/>
          <w:sz w:val="28"/>
          <w:szCs w:val="26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6"/>
          <w:lang w:eastAsia="ru-RU"/>
        </w:rPr>
        <w:t xml:space="preserve">Об утверждении перечня опасных </w:t>
      </w:r>
      <w:r>
        <w:rPr>
          <w:rFonts w:ascii="Times New Roman" w:hAnsi="Times New Roman" w:eastAsia="Times New Roman" w:cs="Times New Roman"/>
          <w:bCs/>
          <w:sz w:val="28"/>
          <w:szCs w:val="26"/>
          <w:lang w:eastAsia="ru-RU"/>
        </w:rPr>
      </w:r>
    </w:p>
    <w:p>
      <w:pPr>
        <w:spacing w:after="0" w:line="240" w:lineRule="auto"/>
        <w:tabs>
          <w:tab w:val="left" w:pos="7500" w:leader="none"/>
        </w:tabs>
        <w:rPr>
          <w:rFonts w:ascii="Times New Roman" w:hAnsi="Times New Roman" w:eastAsia="Times New Roman" w:cs="Times New Roman"/>
          <w:bCs/>
          <w:sz w:val="28"/>
          <w:szCs w:val="26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6"/>
          <w:lang w:eastAsia="ru-RU"/>
        </w:rPr>
        <w:t xml:space="preserve">мест на водных объектах и </w:t>
      </w:r>
      <w:r>
        <w:rPr>
          <w:rFonts w:ascii="Times New Roman" w:hAnsi="Times New Roman" w:eastAsia="Times New Roman" w:cs="Times New Roman"/>
          <w:bCs/>
          <w:sz w:val="28"/>
          <w:szCs w:val="26"/>
          <w:lang w:eastAsia="ru-RU"/>
        </w:rPr>
      </w:r>
    </w:p>
    <w:p>
      <w:pPr>
        <w:spacing w:after="0" w:line="240" w:lineRule="auto"/>
        <w:tabs>
          <w:tab w:val="left" w:pos="7500" w:leader="none"/>
        </w:tabs>
        <w:rPr>
          <w:rFonts w:ascii="Times New Roman" w:hAnsi="Times New Roman" w:eastAsia="Times New Roman" w:cs="Times New Roman"/>
          <w:sz w:val="28"/>
          <w:szCs w:val="26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6"/>
          <w:lang w:eastAsia="ru-RU"/>
        </w:rPr>
        <w:t xml:space="preserve">запрете выхода на лед </w:t>
      </w:r>
      <w:r>
        <w:rPr>
          <w:rFonts w:ascii="Times New Roman" w:hAnsi="Times New Roman" w:eastAsia="Times New Roman" w:cs="Times New Roman"/>
          <w:sz w:val="28"/>
          <w:szCs w:val="26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6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6"/>
          <w:lang w:eastAsia="ru-RU"/>
        </w:rPr>
        <w:t xml:space="preserve">на водные объекты </w:t>
      </w:r>
      <w:r>
        <w:rPr>
          <w:rFonts w:ascii="Times New Roman" w:hAnsi="Times New Roman" w:eastAsia="Times New Roman" w:cs="Times New Roman"/>
          <w:bCs/>
          <w:sz w:val="28"/>
          <w:szCs w:val="26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6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6"/>
          <w:lang w:eastAsia="ru-RU"/>
        </w:rPr>
        <w:t xml:space="preserve">Добринского</w:t>
      </w:r>
      <w:r>
        <w:rPr>
          <w:rFonts w:ascii="Times New Roman" w:hAnsi="Times New Roman" w:eastAsia="Times New Roman" w:cs="Times New Roman"/>
          <w:bCs/>
          <w:sz w:val="28"/>
          <w:szCs w:val="26"/>
          <w:lang w:eastAsia="ru-RU"/>
        </w:rPr>
        <w:t xml:space="preserve"> муниципального района</w:t>
      </w:r>
      <w:r>
        <w:rPr>
          <w:rFonts w:ascii="Times New Roman" w:hAnsi="Times New Roman" w:eastAsia="Times New Roman" w:cs="Times New Roman"/>
          <w:bCs/>
          <w:sz w:val="28"/>
          <w:szCs w:val="26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6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6"/>
          <w:lang w:eastAsia="ru-RU"/>
        </w:rPr>
        <w:t xml:space="preserve">в осенне-зимний период</w:t>
      </w:r>
      <w:r>
        <w:rPr>
          <w:rFonts w:ascii="Times New Roman" w:hAnsi="Times New Roman" w:eastAsia="Times New Roman" w:cs="Times New Roman"/>
          <w:bCs/>
          <w:sz w:val="28"/>
          <w:szCs w:val="26"/>
          <w:lang w:eastAsia="ru-RU"/>
        </w:rPr>
        <w:t xml:space="preserve"> 2025</w:t>
      </w:r>
      <w:r>
        <w:rPr>
          <w:rFonts w:ascii="Times New Roman" w:hAnsi="Times New Roman" w:eastAsia="Times New Roman" w:cs="Times New Roman"/>
          <w:bCs/>
          <w:sz w:val="28"/>
          <w:szCs w:val="26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6"/>
          <w:lang w:eastAsia="ru-RU"/>
        </w:rPr>
        <w:t xml:space="preserve">- 2026</w:t>
      </w:r>
      <w:r>
        <w:rPr>
          <w:rFonts w:ascii="Times New Roman" w:hAnsi="Times New Roman" w:eastAsia="Times New Roman" w:cs="Times New Roman"/>
          <w:bCs/>
          <w:sz w:val="28"/>
          <w:szCs w:val="26"/>
          <w:lang w:eastAsia="ru-RU"/>
        </w:rPr>
        <w:t xml:space="preserve"> годов</w:t>
      </w:r>
      <w:r>
        <w:rPr>
          <w:rFonts w:ascii="Times New Roman" w:hAnsi="Times New Roman" w:eastAsia="Times New Roman" w:cs="Times New Roman"/>
          <w:bCs/>
          <w:sz w:val="28"/>
          <w:szCs w:val="26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6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6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6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6"/>
          <w:lang w:eastAsia="ru-RU"/>
        </w:rPr>
        <w:t xml:space="preserve">   </w:t>
      </w:r>
      <w:r>
        <w:rPr>
          <w:rFonts w:ascii="Times New Roman" w:hAnsi="Times New Roman" w:eastAsia="Times New Roman" w:cs="Times New Roman"/>
          <w:sz w:val="28"/>
          <w:szCs w:val="26"/>
          <w:lang w:eastAsia="ru-RU"/>
        </w:rPr>
        <w:t xml:space="preserve">В целях обеспечения безопасности людей, охраны  их жизни и здоровья  на водных объектах в </w:t>
      </w:r>
      <w:r>
        <w:rPr>
          <w:rFonts w:ascii="Times New Roman" w:hAnsi="Times New Roman" w:eastAsia="Times New Roman" w:cs="Times New Roman"/>
          <w:sz w:val="28"/>
          <w:szCs w:val="26"/>
          <w:lang w:eastAsia="ru-RU"/>
        </w:rPr>
        <w:t xml:space="preserve">осенне-</w:t>
      </w:r>
      <w:r>
        <w:rPr>
          <w:rFonts w:ascii="Times New Roman" w:hAnsi="Times New Roman" w:eastAsia="Times New Roman" w:cs="Times New Roman"/>
          <w:sz w:val="28"/>
          <w:szCs w:val="26"/>
          <w:lang w:eastAsia="ru-RU"/>
        </w:rPr>
        <w:t xml:space="preserve">зимний период</w:t>
      </w:r>
      <w:r>
        <w:rPr>
          <w:rFonts w:ascii="Times New Roman" w:hAnsi="Times New Roman" w:eastAsia="Times New Roman" w:cs="Times New Roman"/>
          <w:sz w:val="28"/>
          <w:szCs w:val="26"/>
          <w:lang w:eastAsia="ru-RU"/>
        </w:rPr>
        <w:t xml:space="preserve"> 2025-2026</w:t>
      </w:r>
      <w:r>
        <w:rPr>
          <w:rFonts w:ascii="Times New Roman" w:hAnsi="Times New Roman" w:eastAsia="Times New Roman" w:cs="Times New Roman"/>
          <w:sz w:val="28"/>
          <w:szCs w:val="26"/>
          <w:lang w:eastAsia="ru-RU"/>
        </w:rPr>
        <w:t xml:space="preserve"> годов</w:t>
      </w:r>
      <w:r>
        <w:rPr>
          <w:rFonts w:ascii="Times New Roman" w:hAnsi="Times New Roman" w:eastAsia="Times New Roman" w:cs="Times New Roman"/>
          <w:sz w:val="28"/>
          <w:szCs w:val="26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6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6"/>
          <w:lang w:eastAsia="ru-RU"/>
        </w:rPr>
        <w:t xml:space="preserve">руководствуясь Федеральным законом</w:t>
      </w:r>
      <w:r>
        <w:rPr>
          <w:rFonts w:ascii="Times New Roman" w:hAnsi="Times New Roman" w:eastAsia="Times New Roman" w:cs="Times New Roman"/>
          <w:sz w:val="28"/>
          <w:szCs w:val="26"/>
          <w:lang w:eastAsia="ru-RU"/>
        </w:rPr>
        <w:t xml:space="preserve"> № 68-ФЗ от 21.12.1994 года</w:t>
      </w:r>
      <w:r>
        <w:rPr>
          <w:rFonts w:ascii="Times New Roman" w:hAnsi="Times New Roman" w:eastAsia="Times New Roman" w:cs="Times New Roman"/>
          <w:sz w:val="28"/>
          <w:szCs w:val="26"/>
          <w:lang w:eastAsia="ru-RU"/>
        </w:rPr>
        <w:t xml:space="preserve"> «О защите населения и территорий от чрезвычайных ситуаций природного и техногенного характера»,  </w:t>
      </w:r>
      <w:r>
        <w:rPr>
          <w:rFonts w:ascii="Times New Roman" w:hAnsi="Times New Roman" w:eastAsia="Times New Roman" w:cs="Times New Roman"/>
          <w:sz w:val="28"/>
          <w:szCs w:val="26"/>
          <w:lang w:eastAsia="ru-RU"/>
        </w:rPr>
        <w:t xml:space="preserve">Федеральным законом </w:t>
      </w:r>
      <w:r>
        <w:rPr>
          <w:rFonts w:ascii="Times New Roman" w:hAnsi="Times New Roman" w:eastAsia="Times New Roman" w:cs="Times New Roman"/>
          <w:sz w:val="28"/>
          <w:szCs w:val="26"/>
          <w:lang w:eastAsia="ru-RU"/>
        </w:rPr>
        <w:t xml:space="preserve">№ 131-ФЗ от 06.10.2003 года</w:t>
      </w:r>
      <w:r>
        <w:rPr>
          <w:rFonts w:ascii="Times New Roman" w:hAnsi="Times New Roman" w:eastAsia="Times New Roman" w:cs="Times New Roman"/>
          <w:sz w:val="28"/>
          <w:szCs w:val="26"/>
          <w:lang w:eastAsia="ru-RU"/>
        </w:rPr>
        <w:t xml:space="preserve">  «Об общих  принципах организации местного  самоуправления  в  Российской  Федерации»,  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Постановлением Липецкого областного С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овета депутатов от 21.06.2007 года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№ 305-пс «О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Правилах охраны жизни людей на водных объектах Липецк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ой области»,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Уставом ,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администрация 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Добринского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муниципального района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ind w:left="851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  <w:t xml:space="preserve">П О С Т А Н О В Л Я Е Т:</w:t>
      </w:r>
      <w:r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</w:r>
    </w:p>
    <w:p>
      <w:pPr>
        <w:jc w:val="both"/>
        <w:spacing w:before="240" w:after="0" w:line="240" w:lineRule="auto"/>
        <w:rPr>
          <w:rFonts w:ascii="Times New Roman" w:hAnsi="Times New Roman" w:eastAsia="Times New Roman" w:cs="Times New Roman"/>
          <w:bCs/>
          <w:sz w:val="28"/>
          <w:szCs w:val="26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4"/>
          <w:lang w:eastAsia="ru-RU"/>
        </w:rPr>
        <w:t xml:space="preserve">1.</w:t>
      </w:r>
      <w:r>
        <w:rPr>
          <w:rFonts w:ascii="Times New Roman" w:hAnsi="Times New Roman" w:eastAsia="Times New Roman" w:cs="Times New Roman"/>
          <w:bCs/>
          <w:sz w:val="28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4"/>
          <w:lang w:eastAsia="ru-RU"/>
        </w:rPr>
        <w:t xml:space="preserve">Утвердить перечень опасных мест при ледоста</w:t>
      </w:r>
      <w:r>
        <w:rPr>
          <w:rFonts w:ascii="Times New Roman" w:hAnsi="Times New Roman" w:eastAsia="Times New Roman" w:cs="Times New Roman"/>
          <w:bCs/>
          <w:sz w:val="28"/>
          <w:szCs w:val="24"/>
          <w:lang w:eastAsia="ru-RU"/>
        </w:rPr>
        <w:t xml:space="preserve">ве на водных объектах </w:t>
      </w:r>
      <w:r>
        <w:rPr>
          <w:rFonts w:ascii="Times New Roman" w:hAnsi="Times New Roman" w:eastAsia="Times New Roman" w:cs="Times New Roman"/>
          <w:bCs/>
          <w:sz w:val="28"/>
          <w:szCs w:val="24"/>
          <w:lang w:eastAsia="ru-RU"/>
        </w:rPr>
        <w:t xml:space="preserve">Добринского</w:t>
      </w:r>
      <w:r>
        <w:rPr>
          <w:rFonts w:ascii="Times New Roman" w:hAnsi="Times New Roman" w:eastAsia="Times New Roman" w:cs="Times New Roman"/>
          <w:bCs/>
          <w:sz w:val="28"/>
          <w:szCs w:val="24"/>
          <w:lang w:eastAsia="ru-RU"/>
        </w:rPr>
        <w:t xml:space="preserve"> муниципального района (приложение).</w:t>
      </w:r>
      <w:r>
        <w:rPr>
          <w:rFonts w:ascii="Times New Roman" w:hAnsi="Times New Roman" w:eastAsia="Times New Roman" w:cs="Times New Roman"/>
          <w:bCs/>
          <w:sz w:val="28"/>
          <w:szCs w:val="26"/>
          <w:lang w:eastAsia="ru-RU"/>
        </w:rPr>
      </w:r>
    </w:p>
    <w:p>
      <w:pPr>
        <w:jc w:val="both"/>
        <w:spacing w:before="240" w:after="0" w:line="240" w:lineRule="auto"/>
        <w:rPr>
          <w:rFonts w:ascii="Times New Roman" w:hAnsi="Times New Roman" w:eastAsia="Times New Roman" w:cs="Times New Roman"/>
          <w:bCs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4"/>
          <w:lang w:eastAsia="ru-RU"/>
        </w:rPr>
        <w:t xml:space="preserve">2.</w:t>
      </w:r>
      <w:r>
        <w:rPr>
          <w:rFonts w:ascii="Times New Roman" w:hAnsi="Times New Roman" w:eastAsia="Times New Roman" w:cs="Times New Roman"/>
          <w:bCs/>
          <w:sz w:val="28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4"/>
          <w:lang w:eastAsia="ru-RU"/>
        </w:rPr>
        <w:t xml:space="preserve">Запретить выход людей и выезд транспортных средств на ледовое покрытие водных объектов в опасных местах в соответствии с перечнем </w:t>
      </w:r>
      <w:r>
        <w:rPr>
          <w:rFonts w:ascii="Times New Roman" w:hAnsi="Times New Roman" w:eastAsia="Times New Roman" w:cs="Times New Roman"/>
          <w:bCs/>
          <w:sz w:val="28"/>
          <w:szCs w:val="24"/>
          <w:lang w:eastAsia="ru-RU"/>
        </w:rPr>
        <w:t xml:space="preserve">опасных мест в период ледост</w:t>
      </w:r>
      <w:r>
        <w:rPr>
          <w:rFonts w:ascii="Times New Roman" w:hAnsi="Times New Roman" w:eastAsia="Times New Roman" w:cs="Times New Roman"/>
          <w:bCs/>
          <w:sz w:val="28"/>
          <w:szCs w:val="24"/>
          <w:lang w:eastAsia="ru-RU"/>
        </w:rPr>
        <w:t xml:space="preserve">ава на осенне-зимний период 2025-2026</w:t>
      </w:r>
      <w:r>
        <w:rPr>
          <w:rFonts w:ascii="Times New Roman" w:hAnsi="Times New Roman" w:eastAsia="Times New Roman" w:cs="Times New Roman"/>
          <w:bCs/>
          <w:sz w:val="28"/>
          <w:szCs w:val="24"/>
          <w:lang w:eastAsia="ru-RU"/>
        </w:rPr>
        <w:t xml:space="preserve"> годов</w:t>
      </w:r>
      <w:r>
        <w:rPr>
          <w:rFonts w:ascii="Times New Roman" w:hAnsi="Times New Roman" w:eastAsia="Times New Roman" w:cs="Times New Roman"/>
          <w:bCs/>
          <w:sz w:val="28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6"/>
          <w:lang w:eastAsia="ru-RU"/>
        </w:rPr>
        <w:t xml:space="preserve">до установления ледового покрытия не менее 10 сантиметров по всей площади водоема</w:t>
      </w:r>
      <w:r>
        <w:rPr>
          <w:rFonts w:ascii="Times New Roman" w:hAnsi="Times New Roman" w:eastAsia="Times New Roman" w:cs="Times New Roman"/>
          <w:bCs/>
          <w:sz w:val="28"/>
          <w:szCs w:val="24"/>
          <w:lang w:eastAsia="ru-RU"/>
        </w:rPr>
        <w:t xml:space="preserve">, выставить запрещающие знаки</w:t>
      </w:r>
      <w:r>
        <w:rPr>
          <w:rFonts w:ascii="Times New Roman" w:hAnsi="Times New Roman" w:eastAsia="Times New Roman" w:cs="Times New Roman"/>
          <w:bCs/>
          <w:sz w:val="28"/>
          <w:szCs w:val="24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bCs/>
          <w:sz w:val="28"/>
          <w:szCs w:val="24"/>
          <w:lang w:eastAsia="ru-RU"/>
        </w:rPr>
        <w:t xml:space="preserve"> аншлаги.</w:t>
      </w:r>
      <w:r>
        <w:rPr>
          <w:rFonts w:ascii="Times New Roman" w:hAnsi="Times New Roman" w:eastAsia="Times New Roman" w:cs="Times New Roman"/>
          <w:bCs/>
          <w:sz w:val="28"/>
          <w:szCs w:val="24"/>
          <w:lang w:eastAsia="ru-RU"/>
        </w:rPr>
      </w:r>
    </w:p>
    <w:p>
      <w:pPr>
        <w:jc w:val="both"/>
        <w:spacing w:before="240" w:after="0" w:line="240" w:lineRule="auto"/>
        <w:rPr>
          <w:rFonts w:ascii="Times New Roman" w:hAnsi="Times New Roman" w:eastAsia="Times New Roman" w:cs="Times New Roman"/>
          <w:bCs/>
          <w:sz w:val="28"/>
          <w:szCs w:val="26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6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6"/>
          <w:lang w:eastAsia="ru-RU"/>
        </w:rPr>
      </w:r>
    </w:p>
    <w:p>
      <w:pPr>
        <w:jc w:val="both"/>
        <w:spacing w:before="240" w:after="0" w:line="240" w:lineRule="auto"/>
        <w:rPr>
          <w:rFonts w:ascii="Times New Roman" w:hAnsi="Times New Roman" w:eastAsia="Times New Roman" w:cs="Times New Roman"/>
          <w:bCs/>
          <w:sz w:val="28"/>
          <w:szCs w:val="26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6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6"/>
          <w:lang w:eastAsia="ru-RU"/>
        </w:rPr>
      </w:r>
    </w:p>
    <w:p>
      <w:pPr>
        <w:jc w:val="both"/>
        <w:spacing w:before="240" w:after="0" w:line="240" w:lineRule="auto"/>
        <w:rPr>
          <w:rFonts w:ascii="Times New Roman" w:hAnsi="Times New Roman" w:eastAsia="Times New Roman" w:cs="Times New Roman"/>
          <w:bCs/>
          <w:sz w:val="28"/>
          <w:szCs w:val="26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6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6"/>
          <w:lang w:eastAsia="ru-RU"/>
        </w:rPr>
      </w:r>
    </w:p>
    <w:p>
      <w:pPr>
        <w:jc w:val="both"/>
        <w:spacing w:before="240" w:after="0" w:line="240" w:lineRule="auto"/>
        <w:rPr>
          <w:rFonts w:ascii="Times New Roman" w:hAnsi="Times New Roman" w:eastAsia="Times New Roman" w:cs="Times New Roman"/>
          <w:bCs/>
          <w:sz w:val="28"/>
          <w:szCs w:val="26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6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6"/>
          <w:lang w:eastAsia="ru-RU"/>
        </w:rPr>
      </w:r>
    </w:p>
    <w:p>
      <w:pPr>
        <w:jc w:val="both"/>
        <w:spacing w:before="240" w:after="0" w:line="240" w:lineRule="auto"/>
        <w:rPr>
          <w:rFonts w:ascii="Times New Roman" w:hAnsi="Times New Roman" w:eastAsia="Times New Roman" w:cs="Times New Roman"/>
          <w:sz w:val="28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6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6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6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6"/>
          <w:lang w:eastAsia="ru-RU"/>
        </w:rPr>
        <w:t xml:space="preserve">Главному ре</w:t>
      </w:r>
      <w:r>
        <w:rPr>
          <w:rFonts w:ascii="Times New Roman" w:hAnsi="Times New Roman" w:eastAsia="Times New Roman" w:cs="Times New Roman"/>
          <w:sz w:val="28"/>
          <w:szCs w:val="26"/>
          <w:lang w:eastAsia="ru-RU"/>
        </w:rPr>
        <w:t xml:space="preserve">дактору газеты «</w:t>
      </w:r>
      <w:r>
        <w:rPr>
          <w:rFonts w:ascii="Times New Roman" w:hAnsi="Times New Roman" w:eastAsia="Times New Roman" w:cs="Times New Roman"/>
          <w:sz w:val="28"/>
          <w:szCs w:val="26"/>
          <w:lang w:eastAsia="ru-RU"/>
        </w:rPr>
        <w:t xml:space="preserve">Добринские</w:t>
      </w:r>
      <w:r>
        <w:rPr>
          <w:rFonts w:ascii="Times New Roman" w:hAnsi="Times New Roman" w:eastAsia="Times New Roman" w:cs="Times New Roman"/>
          <w:sz w:val="28"/>
          <w:szCs w:val="26"/>
          <w:lang w:eastAsia="ru-RU"/>
        </w:rPr>
        <w:t xml:space="preserve"> вести» Шигиной Т.В.</w:t>
      </w:r>
      <w:r>
        <w:rPr>
          <w:rFonts w:ascii="Times New Roman" w:hAnsi="Times New Roman" w:eastAsia="Times New Roman" w:cs="Times New Roman"/>
          <w:sz w:val="28"/>
          <w:szCs w:val="26"/>
          <w:lang w:eastAsia="ru-RU"/>
        </w:rPr>
        <w:t xml:space="preserve"> обеспечить систематическое информирование населения по профилактике несчас</w:t>
      </w:r>
      <w:r>
        <w:rPr>
          <w:rFonts w:ascii="Times New Roman" w:hAnsi="Times New Roman" w:eastAsia="Times New Roman" w:cs="Times New Roman"/>
          <w:sz w:val="28"/>
          <w:szCs w:val="26"/>
          <w:lang w:eastAsia="ru-RU"/>
        </w:rPr>
        <w:t xml:space="preserve">тных случаев на водных объектах в </w:t>
      </w:r>
      <w:r>
        <w:rPr>
          <w:rFonts w:ascii="Times New Roman" w:hAnsi="Times New Roman" w:eastAsia="Times New Roman" w:cs="Times New Roman"/>
          <w:sz w:val="28"/>
          <w:szCs w:val="26"/>
          <w:lang w:eastAsia="ru-RU"/>
        </w:rPr>
        <w:t xml:space="preserve">осенне-</w:t>
      </w:r>
      <w:r>
        <w:rPr>
          <w:rFonts w:ascii="Times New Roman" w:hAnsi="Times New Roman" w:eastAsia="Times New Roman" w:cs="Times New Roman"/>
          <w:sz w:val="28"/>
          <w:szCs w:val="26"/>
          <w:lang w:eastAsia="ru-RU"/>
        </w:rPr>
        <w:t xml:space="preserve">зимний период</w:t>
      </w:r>
      <w:r>
        <w:rPr>
          <w:rFonts w:ascii="Times New Roman" w:hAnsi="Times New Roman" w:eastAsia="Times New Roman" w:cs="Times New Roman"/>
          <w:sz w:val="28"/>
          <w:szCs w:val="26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6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6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по</w:t>
      </w:r>
      <w:r>
        <w:rPr>
          <w:rFonts w:ascii="Times New Roman" w:hAnsi="Times New Roman" w:cs="Times New Roman"/>
          <w:sz w:val="28"/>
          <w:szCs w:val="28"/>
        </w:rPr>
        <w:t xml:space="preserve">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</w:t>
      </w:r>
      <w:r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района  О.Н.</w:t>
      </w:r>
      <w:r>
        <w:rPr>
          <w:rFonts w:ascii="Times New Roman" w:hAnsi="Times New Roman" w:cs="Times New Roman"/>
          <w:sz w:val="28"/>
          <w:szCs w:val="28"/>
        </w:rPr>
        <w:t xml:space="preserve"> Малыхина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ind w:left="851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ind w:left="851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  <w:t xml:space="preserve">Глава  администрации</w:t>
      </w:r>
      <w:r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  <w:t xml:space="preserve">Добринского</w:t>
      </w:r>
      <w:r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  <w:t xml:space="preserve">муниципального</w:t>
      </w:r>
      <w:r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  <w:t xml:space="preserve"> района</w:t>
      </w:r>
      <w:r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  <w:t xml:space="preserve">                                    </w:t>
      </w:r>
      <w:r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  <w:t xml:space="preserve">А.Н. Пасынков</w:t>
      </w:r>
      <w:r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</w:r>
    </w:p>
    <w:p>
      <w:pPr>
        <w:ind w:left="851"/>
        <w:spacing w:after="0" w:line="240" w:lineRule="auto"/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r>
    </w:p>
    <w:p>
      <w:pPr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Долматов С.А.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8(47462)2-39-37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r/>
      <w:r/>
    </w:p>
    <w:p>
      <w:r/>
      <w:r/>
    </w:p>
    <w:p>
      <w:r/>
      <w:r/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Приложение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</w:p>
    <w:p>
      <w:pPr>
        <w:jc w:val="right"/>
        <w:keepNext/>
        <w:spacing w:after="0" w:line="240" w:lineRule="auto"/>
        <w:widowControl w:val="off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 постановлению администрации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jc w:val="right"/>
        <w:keepNext/>
        <w:spacing w:after="0" w:line="240" w:lineRule="auto"/>
        <w:widowControl w:val="off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Добринского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муниципального района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jc w:val="right"/>
        <w:spacing w:after="0" w:line="240" w:lineRule="auto"/>
        <w:tabs>
          <w:tab w:val="left" w:pos="5954" w:leader="none"/>
        </w:tabs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от __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14.11.2025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г.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_________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__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№_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1073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_____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r/>
      <w:r/>
    </w:p>
    <w:p>
      <w:pPr>
        <w:jc w:val="center"/>
        <w:spacing w:after="0" w:line="240" w:lineRule="auto"/>
        <w:tabs>
          <w:tab w:val="left" w:pos="774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ПЕРЕЧЕНЬ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опасных мест при ледоста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ве на водных объектах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Добринского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муниципального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района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left="915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2"/>
        </w:numPr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с. Васильевка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водохранилище на р. Чамлык (300 метров Юго-Восточнее с. Васильевка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2"/>
        </w:numPr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с. Чамлык-Никольское: водохранилище на р.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Чамлык (1.5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км Северо-Восточнее с. Чамлык-Никольское)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2"/>
        </w:numPr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Плавутка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айон автомоб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ильного моста автодороги «Грязи-Добринка»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2"/>
        </w:numPr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Демшинка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 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айон автомоб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ильного моста через реку Плавица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на автодороге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«Добринка-Верхняя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Матренка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2"/>
        </w:numPr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Ярлуково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 пруд «Новый Орошаемый»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2"/>
        </w:numPr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п. Добринка: пруд 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Чуевский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left="915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707" w:bottom="1134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5" w:hanging="555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7"/>
    <w:next w:val="65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5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7"/>
    <w:next w:val="65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7"/>
    <w:next w:val="65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7"/>
    <w:next w:val="65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7"/>
    <w:next w:val="65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7"/>
    <w:next w:val="65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7"/>
    <w:next w:val="65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7"/>
    <w:next w:val="65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7"/>
    <w:next w:val="65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7"/>
    <w:next w:val="65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8"/>
    <w:link w:val="34"/>
    <w:uiPriority w:val="10"/>
    <w:rPr>
      <w:sz w:val="48"/>
      <w:szCs w:val="48"/>
    </w:rPr>
  </w:style>
  <w:style w:type="paragraph" w:styleId="36">
    <w:name w:val="Subtitle"/>
    <w:basedOn w:val="657"/>
    <w:next w:val="65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8"/>
    <w:link w:val="36"/>
    <w:uiPriority w:val="11"/>
    <w:rPr>
      <w:sz w:val="24"/>
      <w:szCs w:val="24"/>
    </w:rPr>
  </w:style>
  <w:style w:type="paragraph" w:styleId="38">
    <w:name w:val="Quote"/>
    <w:basedOn w:val="657"/>
    <w:next w:val="65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7"/>
    <w:next w:val="65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58"/>
    <w:link w:val="664"/>
    <w:uiPriority w:val="99"/>
  </w:style>
  <w:style w:type="character" w:styleId="45">
    <w:name w:val="Footer Char"/>
    <w:basedOn w:val="658"/>
    <w:link w:val="666"/>
    <w:uiPriority w:val="99"/>
  </w:style>
  <w:style w:type="paragraph" w:styleId="46">
    <w:name w:val="Caption"/>
    <w:basedOn w:val="657"/>
    <w:next w:val="65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5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5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8"/>
    <w:uiPriority w:val="99"/>
    <w:unhideWhenUsed/>
    <w:rPr>
      <w:vertAlign w:val="superscript"/>
    </w:rPr>
  </w:style>
  <w:style w:type="paragraph" w:styleId="178">
    <w:name w:val="endnote text"/>
    <w:basedOn w:val="65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8"/>
    <w:uiPriority w:val="99"/>
    <w:semiHidden/>
    <w:unhideWhenUsed/>
    <w:rPr>
      <w:vertAlign w:val="superscript"/>
    </w:rPr>
  </w:style>
  <w:style w:type="paragraph" w:styleId="181">
    <w:name w:val="toc 1"/>
    <w:basedOn w:val="657"/>
    <w:next w:val="65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7"/>
    <w:next w:val="65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7"/>
    <w:next w:val="65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7"/>
    <w:next w:val="65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7"/>
    <w:next w:val="65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7"/>
    <w:next w:val="65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7"/>
    <w:next w:val="65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7"/>
    <w:next w:val="65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7"/>
    <w:next w:val="65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7"/>
    <w:next w:val="657"/>
    <w:uiPriority w:val="99"/>
    <w:unhideWhenUsed/>
    <w:pPr>
      <w:spacing w:after="0" w:afterAutospacing="0"/>
    </w:pPr>
  </w:style>
  <w:style w:type="paragraph" w:styleId="657" w:default="1">
    <w:name w:val="Normal"/>
    <w:qFormat/>
  </w:style>
  <w:style w:type="character" w:styleId="658" w:default="1">
    <w:name w:val="Default Paragraph Font"/>
    <w:uiPriority w:val="1"/>
    <w:semiHidden/>
    <w:unhideWhenUsed/>
  </w:style>
  <w:style w:type="table" w:styleId="65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0" w:default="1">
    <w:name w:val="No List"/>
    <w:uiPriority w:val="99"/>
    <w:semiHidden/>
    <w:unhideWhenUsed/>
  </w:style>
  <w:style w:type="paragraph" w:styleId="661">
    <w:name w:val="List Paragraph"/>
    <w:basedOn w:val="657"/>
    <w:uiPriority w:val="34"/>
    <w:qFormat/>
    <w:pPr>
      <w:contextualSpacing/>
      <w:ind w:left="720"/>
    </w:pPr>
  </w:style>
  <w:style w:type="paragraph" w:styleId="662">
    <w:name w:val="Balloon Text"/>
    <w:basedOn w:val="657"/>
    <w:link w:val="66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63" w:customStyle="1">
    <w:name w:val="Текст выноски Знак"/>
    <w:basedOn w:val="658"/>
    <w:link w:val="662"/>
    <w:uiPriority w:val="99"/>
    <w:semiHidden/>
    <w:rPr>
      <w:rFonts w:ascii="Tahoma" w:hAnsi="Tahoma" w:cs="Tahoma"/>
      <w:sz w:val="16"/>
      <w:szCs w:val="16"/>
    </w:rPr>
  </w:style>
  <w:style w:type="paragraph" w:styleId="664">
    <w:name w:val="Header"/>
    <w:basedOn w:val="657"/>
    <w:link w:val="66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65" w:customStyle="1">
    <w:name w:val="Верхний колонтитул Знак"/>
    <w:basedOn w:val="658"/>
    <w:link w:val="664"/>
    <w:uiPriority w:val="99"/>
  </w:style>
  <w:style w:type="paragraph" w:styleId="666">
    <w:name w:val="Footer"/>
    <w:basedOn w:val="657"/>
    <w:link w:val="66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67" w:customStyle="1">
    <w:name w:val="Нижний колонтитул Знак"/>
    <w:basedOn w:val="658"/>
    <w:link w:val="666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Долматов Сергей Александрович</dc:creator>
  <cp:keywords/>
  <dc:description/>
  <cp:lastModifiedBy>Сергей Горбачёв</cp:lastModifiedBy>
  <cp:revision>5</cp:revision>
  <dcterms:created xsi:type="dcterms:W3CDTF">2025-11-14T07:51:00Z</dcterms:created>
  <dcterms:modified xsi:type="dcterms:W3CDTF">2025-12-12T06:35:04Z</dcterms:modified>
</cp:coreProperties>
</file>