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FC40AF" w:rsidRDefault="00AF6396" w:rsidP="00AF6396">
      <w:pPr>
        <w:jc w:val="center"/>
      </w:pPr>
      <w:r>
        <w:rPr>
          <w:noProof/>
        </w:rPr>
        <w:drawing>
          <wp:inline distT="0" distB="0" distL="0" distR="0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0AF" w:rsidRPr="00AF6396" w:rsidRDefault="00FC40AF">
      <w:pPr>
        <w:pStyle w:val="a6"/>
        <w:rPr>
          <w:b/>
          <w:sz w:val="28"/>
          <w:szCs w:val="28"/>
        </w:rPr>
      </w:pPr>
    </w:p>
    <w:p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:rsidR="00AF6396" w:rsidRPr="00AF6396" w:rsidRDefault="00AF6396">
      <w:pPr>
        <w:jc w:val="center"/>
        <w:rPr>
          <w:b/>
          <w:sz w:val="52"/>
          <w:szCs w:val="52"/>
        </w:rPr>
      </w:pPr>
    </w:p>
    <w:p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:rsidR="00FC40AF" w:rsidRDefault="00FC40AF">
      <w:pPr>
        <w:jc w:val="center"/>
        <w:rPr>
          <w:b/>
          <w:sz w:val="28"/>
        </w:rPr>
      </w:pPr>
    </w:p>
    <w:p w:rsidR="00FC40AF" w:rsidRDefault="00FC40AF">
      <w:pPr>
        <w:rPr>
          <w:b/>
          <w:sz w:val="28"/>
        </w:rPr>
      </w:pPr>
    </w:p>
    <w:p w:rsidR="00FC40AF" w:rsidRPr="004F677C" w:rsidRDefault="004F677C">
      <w:pPr>
        <w:rPr>
          <w:sz w:val="28"/>
          <w:szCs w:val="28"/>
        </w:rPr>
      </w:pPr>
      <w:r w:rsidRPr="004F677C">
        <w:rPr>
          <w:sz w:val="28"/>
          <w:szCs w:val="28"/>
        </w:rPr>
        <w:t>27.01.2026 г</w:t>
      </w:r>
      <w:r w:rsidR="00AF6396" w:rsidRPr="004F677C">
        <w:rPr>
          <w:sz w:val="28"/>
          <w:szCs w:val="28"/>
        </w:rPr>
        <w:t xml:space="preserve">                                        п. Добринка                         </w:t>
      </w:r>
      <w:r w:rsidR="00AF6396" w:rsidRPr="004F677C">
        <w:rPr>
          <w:sz w:val="28"/>
          <w:szCs w:val="28"/>
        </w:rPr>
        <w:tab/>
      </w:r>
      <w:r w:rsidR="00AF6396" w:rsidRPr="004F677C">
        <w:rPr>
          <w:sz w:val="28"/>
          <w:szCs w:val="28"/>
        </w:rPr>
        <w:tab/>
        <w:t xml:space="preserve">№ </w:t>
      </w:r>
      <w:r w:rsidRPr="004F677C">
        <w:rPr>
          <w:sz w:val="28"/>
          <w:szCs w:val="28"/>
        </w:rPr>
        <w:t>88</w:t>
      </w:r>
    </w:p>
    <w:p w:rsidR="00FC40AF" w:rsidRDefault="00FC40AF">
      <w:pPr>
        <w:rPr>
          <w:sz w:val="24"/>
        </w:rPr>
      </w:pPr>
    </w:p>
    <w:p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:rsidR="00FC40AF" w:rsidRDefault="00FC40AF">
      <w:pPr>
        <w:rPr>
          <w:sz w:val="28"/>
          <w:szCs w:val="28"/>
        </w:rPr>
      </w:pPr>
    </w:p>
    <w:p w:rsidR="00FC40AF" w:rsidRDefault="008E0F2B" w:rsidP="008E0F2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1C1C1C"/>
          <w:sz w:val="28"/>
          <w:szCs w:val="28"/>
        </w:rPr>
        <w:t xml:space="preserve">      </w:t>
      </w:r>
      <w:r w:rsidR="00AF6396"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="00AF6396"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 w:rsidR="00AF6396">
        <w:rPr>
          <w:color w:val="1C1C1C"/>
          <w:sz w:val="28"/>
          <w:szCs w:val="28"/>
        </w:rPr>
        <w:t>администрация Добринского муниципального округа Липецкой области Российской Федерации</w:t>
      </w:r>
    </w:p>
    <w:p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5E365E">
        <w:rPr>
          <w:color w:val="1C1C1C"/>
          <w:sz w:val="28"/>
          <w:szCs w:val="28"/>
        </w:rPr>
        <w:t>Нижнематренский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5E365E">
        <w:rPr>
          <w:color w:val="1C1C1C"/>
          <w:sz w:val="28"/>
          <w:szCs w:val="28"/>
        </w:rPr>
        <w:t>647,46</w:t>
      </w:r>
      <w:r w:rsidR="0069351C">
        <w:rPr>
          <w:color w:val="1C1C1C"/>
          <w:sz w:val="28"/>
          <w:szCs w:val="28"/>
        </w:rPr>
        <w:t xml:space="preserve"> рублей;</w:t>
      </w:r>
    </w:p>
    <w:p w:rsidR="008412A6" w:rsidRPr="008E0F2B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5E365E" w:rsidRPr="008E0F2B">
        <w:rPr>
          <w:color w:val="000000"/>
          <w:sz w:val="28"/>
          <w:szCs w:val="28"/>
        </w:rPr>
        <w:t>55 421,71</w:t>
      </w:r>
      <w:r w:rsidR="002A76DA" w:rsidRPr="008E0F2B">
        <w:rPr>
          <w:color w:val="000000"/>
          <w:sz w:val="28"/>
          <w:szCs w:val="28"/>
        </w:rPr>
        <w:t xml:space="preserve"> </w:t>
      </w:r>
      <w:r w:rsidR="0069351C" w:rsidRPr="008E0F2B">
        <w:rPr>
          <w:color w:val="1C1C1C"/>
          <w:sz w:val="28"/>
          <w:szCs w:val="28"/>
        </w:rPr>
        <w:t>рублей.</w:t>
      </w:r>
    </w:p>
    <w:p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lastRenderedPageBreak/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t>3. Опубликовать настоящее постановление на официальном сайте муниципального автономного учреждения «Редакция газеты»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761F76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r w:rsidR="00761F76">
        <w:rPr>
          <w:sz w:val="28"/>
          <w:szCs w:val="28"/>
        </w:rPr>
        <w:t xml:space="preserve">В. </w:t>
      </w:r>
      <w:proofErr w:type="spellStart"/>
      <w:r w:rsidR="00761F76">
        <w:rPr>
          <w:sz w:val="28"/>
          <w:szCs w:val="28"/>
        </w:rPr>
        <w:t>Ногтев</w:t>
      </w:r>
      <w:proofErr w:type="spellEnd"/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</w:pPr>
      <w:r>
        <w:t>Быкова Оксана Александровна</w:t>
      </w:r>
    </w:p>
    <w:p w:rsidR="00FC40AF" w:rsidRDefault="00AF6396">
      <w:pPr>
        <w:jc w:val="both"/>
      </w:pPr>
      <w:r>
        <w:t xml:space="preserve"> 2 32 04</w:t>
      </w: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Вносит: 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:rsidR="00FC40AF" w:rsidRDefault="00FC40AF"/>
    <w:p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677C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4F677C">
        <w:rPr>
          <w:rFonts w:ascii="Times New Roman" w:hAnsi="Times New Roman" w:cs="Times New Roman"/>
          <w:sz w:val="28"/>
          <w:szCs w:val="28"/>
        </w:rPr>
        <w:t>88</w:t>
      </w:r>
      <w:bookmarkStart w:id="0" w:name="_GoBack"/>
      <w:bookmarkEnd w:id="0"/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0F2B" w:rsidRPr="008E0F2B" w:rsidRDefault="008E0F2B" w:rsidP="008E0F2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0F2B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848000060201 от 28</w:t>
            </w:r>
            <w:r w:rsidR="002A76DA" w:rsidRPr="0069351C">
              <w:rPr>
                <w:color w:val="000000"/>
                <w:sz w:val="24"/>
                <w:szCs w:val="24"/>
              </w:rPr>
              <w:t>.01.2025г.</w:t>
            </w:r>
          </w:p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910</w:t>
            </w:r>
            <w:r w:rsidR="002A76DA"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1 913,93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848000039751 от 28</w:t>
            </w:r>
            <w:r w:rsidR="002A76DA" w:rsidRPr="0069351C">
              <w:rPr>
                <w:color w:val="000000"/>
                <w:sz w:val="24"/>
                <w:szCs w:val="24"/>
              </w:rPr>
              <w:t>.01.2025г. </w:t>
            </w:r>
          </w:p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910</w:t>
            </w:r>
            <w:r w:rsidR="002A76DA"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</w:t>
            </w:r>
            <w:r w:rsidR="002A76DA" w:rsidRPr="0069351C">
              <w:rPr>
                <w:color w:val="000000"/>
                <w:sz w:val="24"/>
                <w:szCs w:val="24"/>
              </w:rPr>
              <w:t>64,00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69351C">
              <w:rPr>
                <w:color w:val="000000"/>
                <w:sz w:val="24"/>
                <w:szCs w:val="24"/>
              </w:rPr>
              <w:t>межрегионгаз</w:t>
            </w:r>
            <w:proofErr w:type="spellEnd"/>
            <w:r w:rsidRPr="0069351C">
              <w:rPr>
                <w:color w:val="000000"/>
                <w:sz w:val="24"/>
                <w:szCs w:val="24"/>
              </w:rPr>
              <w:t xml:space="preserve">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="005E365E">
              <w:rPr>
                <w:color w:val="000000"/>
                <w:sz w:val="24"/>
                <w:szCs w:val="24"/>
              </w:rPr>
              <w:t>29-5-41807 от 10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910</w:t>
            </w:r>
            <w:r w:rsidR="002A76DA" w:rsidRPr="0069351C">
              <w:rPr>
                <w:color w:val="000000"/>
                <w:sz w:val="24"/>
                <w:szCs w:val="24"/>
              </w:rPr>
              <w:t>01049990000120247223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8 771,25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4B2A4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ПАО «Липецкая </w:t>
            </w:r>
            <w:proofErr w:type="spellStart"/>
            <w:r w:rsidRPr="0069351C">
              <w:rPr>
                <w:color w:val="000000"/>
                <w:sz w:val="24"/>
                <w:szCs w:val="24"/>
              </w:rPr>
              <w:t>энергосбытовая</w:t>
            </w:r>
            <w:proofErr w:type="spellEnd"/>
            <w:r w:rsidRPr="0069351C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контракт 1649336 от 13</w:t>
            </w:r>
            <w:r w:rsidR="002A76DA" w:rsidRPr="0069351C">
              <w:rPr>
                <w:color w:val="000000"/>
                <w:sz w:val="24"/>
                <w:szCs w:val="24"/>
              </w:rPr>
              <w:t>.01.2025г.</w:t>
            </w:r>
          </w:p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910</w:t>
            </w:r>
            <w:r w:rsidR="002A76DA" w:rsidRPr="0069351C">
              <w:rPr>
                <w:color w:val="000000"/>
                <w:sz w:val="24"/>
                <w:szCs w:val="24"/>
              </w:rPr>
              <w:t>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5E36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33 672,53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4B2A4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475D22">
              <w:rPr>
                <w:sz w:val="24"/>
                <w:szCs w:val="24"/>
              </w:rPr>
              <w:t>ООО»РН-Карт"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475D22">
              <w:rPr>
                <w:sz w:val="24"/>
                <w:szCs w:val="24"/>
              </w:rPr>
              <w:t>Договор 34540525/031613</w:t>
            </w:r>
            <w:r w:rsidR="005B0AFC">
              <w:rPr>
                <w:sz w:val="24"/>
                <w:szCs w:val="24"/>
              </w:rPr>
              <w:t xml:space="preserve"> от 16.10.2025г.</w:t>
            </w:r>
            <w:r w:rsidR="005B0AFC">
              <w:rPr>
                <w:color w:val="000000"/>
                <w:sz w:val="24"/>
                <w:szCs w:val="24"/>
              </w:rPr>
              <w:t xml:space="preserve"> 91001049990000120244343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5B0AFC">
              <w:rPr>
                <w:sz w:val="24"/>
                <w:szCs w:val="24"/>
              </w:rPr>
              <w:t>647,46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5B0AFC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5B0AFC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69351C" w:rsidRDefault="005B0AFC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55 421,71</w:t>
            </w:r>
          </w:p>
        </w:tc>
      </w:tr>
    </w:tbl>
    <w:p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274E46"/>
    <w:rsid w:val="002A76DA"/>
    <w:rsid w:val="00433DAD"/>
    <w:rsid w:val="00475D22"/>
    <w:rsid w:val="004B2A4E"/>
    <w:rsid w:val="004F677C"/>
    <w:rsid w:val="005B0AFC"/>
    <w:rsid w:val="005E365E"/>
    <w:rsid w:val="0069351C"/>
    <w:rsid w:val="00761F76"/>
    <w:rsid w:val="008412A6"/>
    <w:rsid w:val="008E0F2B"/>
    <w:rsid w:val="00A54124"/>
    <w:rsid w:val="00AF6396"/>
    <w:rsid w:val="00CB1EBF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9A4D"/>
  <w15:docId w15:val="{325A8B14-ABA5-4039-8816-4C6E09A9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5</cp:revision>
  <cp:lastPrinted>2026-01-26T15:23:00Z</cp:lastPrinted>
  <dcterms:created xsi:type="dcterms:W3CDTF">2026-01-22T12:17:00Z</dcterms:created>
  <dcterms:modified xsi:type="dcterms:W3CDTF">2026-01-27T12:49:00Z</dcterms:modified>
  <dc:language>ru-RU</dc:language>
</cp:coreProperties>
</file>