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5"/>
        <w:gridCol w:w="2426"/>
        <w:gridCol w:w="3669"/>
      </w:tblGrid>
      <w:tr w:rsidR="002E7B3C" w:rsidRPr="002E7B3C" w14:paraId="65E8831F" w14:textId="77777777" w:rsidTr="006F44CC">
        <w:trPr>
          <w:cantSplit/>
          <w:trHeight w:val="1217"/>
          <w:jc w:val="center"/>
        </w:trPr>
        <w:tc>
          <w:tcPr>
            <w:tcW w:w="9780" w:type="dxa"/>
            <w:gridSpan w:val="3"/>
          </w:tcPr>
          <w:p w14:paraId="44D2CBFD" w14:textId="77777777" w:rsidR="002E7B3C" w:rsidRPr="00581F66" w:rsidRDefault="00EE2A84" w:rsidP="00466D38">
            <w:pPr>
              <w:tabs>
                <w:tab w:val="left" w:pos="3780"/>
                <w:tab w:val="center" w:pos="4890"/>
                <w:tab w:val="left" w:pos="7638"/>
                <w:tab w:val="left" w:pos="921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pacing w:val="40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pacing w:val="4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color w:val="FF0000"/>
                <w:spacing w:val="40"/>
                <w:sz w:val="28"/>
                <w:szCs w:val="28"/>
                <w:lang w:eastAsia="ru-RU"/>
              </w:rPr>
              <w:tab/>
            </w:r>
            <w:r w:rsidR="00D94F67">
              <w:rPr>
                <w:rFonts w:ascii="Times New Roman" w:hAnsi="Times New Roman" w:cs="Times New Roman"/>
                <w:b/>
                <w:bCs/>
                <w:noProof/>
                <w:color w:val="FF0000"/>
                <w:sz w:val="52"/>
                <w:szCs w:val="52"/>
                <w:lang w:eastAsia="ru-RU"/>
              </w:rPr>
              <w:drawing>
                <wp:inline distT="0" distB="0" distL="0" distR="0" wp14:anchorId="46850DEA" wp14:editId="7973A0EC">
                  <wp:extent cx="671080" cy="714375"/>
                  <wp:effectExtent l="0" t="0" r="0" b="0"/>
                  <wp:docPr id="1" name="Рисунок 1" descr="герб с вольной част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 вольной част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5" t="23758" r="17458" b="26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76" cy="725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FF0000"/>
                <w:spacing w:val="40"/>
                <w:sz w:val="28"/>
                <w:szCs w:val="28"/>
                <w:lang w:eastAsia="ru-RU"/>
              </w:rPr>
              <w:tab/>
            </w:r>
            <w:r w:rsidR="00581F66">
              <w:rPr>
                <w:rFonts w:ascii="Times New Roman" w:hAnsi="Times New Roman" w:cs="Times New Roman"/>
                <w:color w:val="FF0000"/>
                <w:spacing w:val="4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E7B3C" w:rsidRPr="002E7B3C" w14:paraId="38E6825E" w14:textId="77777777" w:rsidTr="006F44CC">
        <w:trPr>
          <w:cantSplit/>
          <w:trHeight w:val="1964"/>
          <w:jc w:val="center"/>
        </w:trPr>
        <w:tc>
          <w:tcPr>
            <w:tcW w:w="9780" w:type="dxa"/>
            <w:gridSpan w:val="3"/>
          </w:tcPr>
          <w:p w14:paraId="23FB30C7" w14:textId="77777777" w:rsidR="007E3767" w:rsidRPr="00DB5899" w:rsidRDefault="007E3767" w:rsidP="002E7B3C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0"/>
                <w:sz w:val="44"/>
                <w:szCs w:val="44"/>
                <w:lang w:eastAsia="ru-RU"/>
              </w:rPr>
            </w:pPr>
            <w:r w:rsidRPr="00DB5899">
              <w:rPr>
                <w:rFonts w:ascii="Times New Roman" w:hAnsi="Times New Roman" w:cs="Times New Roman"/>
                <w:b/>
                <w:bCs/>
                <w:color w:val="000000"/>
                <w:spacing w:val="50"/>
                <w:sz w:val="44"/>
                <w:szCs w:val="44"/>
                <w:lang w:eastAsia="ru-RU"/>
              </w:rPr>
              <w:t>ПОСТАНОВЛЕНИЕ</w:t>
            </w:r>
          </w:p>
          <w:p w14:paraId="768B0713" w14:textId="77777777" w:rsidR="007E3767" w:rsidRPr="00A756B6" w:rsidRDefault="007E3767" w:rsidP="00A75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56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АДМИНИСТРАЦИИ ДОБРИНСКОГО МУНИЦИПАЛЬНОГО </w:t>
            </w:r>
            <w:r w:rsidR="00F07D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ОКРУГА</w:t>
            </w:r>
          </w:p>
          <w:p w14:paraId="4E9B5A5D" w14:textId="77777777" w:rsidR="007E3767" w:rsidRPr="00DB5899" w:rsidRDefault="007E3767" w:rsidP="00A756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  <w:r w:rsidRPr="00A756B6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</w:tc>
      </w:tr>
      <w:tr w:rsidR="002E7B3C" w:rsidRPr="002E7B3C" w14:paraId="68CB3367" w14:textId="77777777" w:rsidTr="006F44CC">
        <w:trPr>
          <w:cantSplit/>
          <w:trHeight w:hRule="exact" w:val="776"/>
          <w:jc w:val="center"/>
        </w:trPr>
        <w:tc>
          <w:tcPr>
            <w:tcW w:w="3685" w:type="dxa"/>
          </w:tcPr>
          <w:p w14:paraId="7E242F27" w14:textId="77777777" w:rsidR="007E3767" w:rsidRPr="00922614" w:rsidRDefault="00A74E2D" w:rsidP="00735301">
            <w:pPr>
              <w:spacing w:before="120" w:after="0"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.04.2026 </w:t>
            </w:r>
            <w:r w:rsidR="009226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6" w:type="dxa"/>
          </w:tcPr>
          <w:p w14:paraId="4D31F7A8" w14:textId="77777777" w:rsidR="007E3767" w:rsidRPr="00311F3F" w:rsidRDefault="007E3767" w:rsidP="002E7B3C">
            <w:pPr>
              <w:spacing w:before="120" w:after="0" w:line="240" w:lineRule="atLeast"/>
              <w:ind w:left="-312" w:firstLine="42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11F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 Добринка</w:t>
            </w:r>
          </w:p>
        </w:tc>
        <w:tc>
          <w:tcPr>
            <w:tcW w:w="3669" w:type="dxa"/>
          </w:tcPr>
          <w:p w14:paraId="10F6D80D" w14:textId="77777777" w:rsidR="007E3767" w:rsidRPr="00A74E2D" w:rsidRDefault="00065923" w:rsidP="00A74E2D">
            <w:pPr>
              <w:spacing w:before="120" w:after="0" w:line="240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5667A4" w:rsidRPr="006F44C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A74E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  <w:t>468</w:t>
            </w:r>
          </w:p>
        </w:tc>
      </w:tr>
    </w:tbl>
    <w:p w14:paraId="567FD799" w14:textId="77777777" w:rsidR="002E7B3C" w:rsidRPr="002E7B3C" w:rsidRDefault="002E7B3C" w:rsidP="00043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17EF8FB" w14:textId="77777777" w:rsidR="0014350E" w:rsidRDefault="0014350E" w:rsidP="00043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F2253FA" w14:textId="77777777" w:rsidR="007E3767" w:rsidRPr="00DB5899" w:rsidRDefault="007E3767" w:rsidP="00043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составления </w:t>
      </w:r>
    </w:p>
    <w:p w14:paraId="62FC90C2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проекта бюджета </w:t>
      </w:r>
      <w:proofErr w:type="spellStart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</w:p>
    <w:p w14:paraId="0E4A6049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B53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</w:t>
      </w:r>
    </w:p>
    <w:p w14:paraId="565C8305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плановый </w:t>
      </w:r>
      <w:r w:rsidR="007912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2E7B3C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</w:p>
    <w:p w14:paraId="361B40FE" w14:textId="77777777" w:rsidR="007E3767" w:rsidRDefault="007E3767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E991282" w14:textId="77777777" w:rsidR="004D6C8D" w:rsidRPr="002E7B3C" w:rsidRDefault="004D6C8D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167F4F1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11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311F3F" w:rsidRPr="00311F3F">
        <w:rPr>
          <w:rFonts w:ascii="Times New Roman" w:hAnsi="Times New Roman" w:cs="Times New Roman"/>
          <w:sz w:val="28"/>
          <w:szCs w:val="28"/>
        </w:rPr>
        <w:t xml:space="preserve">Положением «О бюджетном процессе в </w:t>
      </w:r>
      <w:proofErr w:type="spellStart"/>
      <w:r w:rsidR="00311F3F" w:rsidRPr="00311F3F">
        <w:rPr>
          <w:rFonts w:ascii="Times New Roman" w:hAnsi="Times New Roman" w:cs="Times New Roman"/>
          <w:sz w:val="28"/>
          <w:szCs w:val="28"/>
        </w:rPr>
        <w:t>Добринск</w:t>
      </w:r>
      <w:r w:rsidR="00F07D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11F3F" w:rsidRPr="00311F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07DF6">
        <w:rPr>
          <w:rFonts w:ascii="Times New Roman" w:hAnsi="Times New Roman" w:cs="Times New Roman"/>
          <w:sz w:val="28"/>
          <w:szCs w:val="28"/>
        </w:rPr>
        <w:t>ого</w:t>
      </w:r>
      <w:r w:rsidR="00311F3F" w:rsidRPr="00311F3F">
        <w:rPr>
          <w:rFonts w:ascii="Times New Roman" w:hAnsi="Times New Roman" w:cs="Times New Roman"/>
          <w:sz w:val="28"/>
          <w:szCs w:val="28"/>
        </w:rPr>
        <w:t xml:space="preserve"> </w:t>
      </w:r>
      <w:r w:rsidR="00F07DF6">
        <w:rPr>
          <w:rFonts w:ascii="Times New Roman" w:hAnsi="Times New Roman" w:cs="Times New Roman"/>
          <w:sz w:val="28"/>
          <w:szCs w:val="28"/>
        </w:rPr>
        <w:t>округа</w:t>
      </w:r>
      <w:r w:rsidR="00311F3F" w:rsidRPr="00311F3F">
        <w:rPr>
          <w:rFonts w:ascii="Times New Roman" w:hAnsi="Times New Roman" w:cs="Times New Roman"/>
          <w:sz w:val="28"/>
          <w:szCs w:val="28"/>
        </w:rPr>
        <w:t>», принятом решением районного Совет</w:t>
      </w:r>
      <w:r w:rsidR="00F07DF6">
        <w:rPr>
          <w:rFonts w:ascii="Times New Roman" w:hAnsi="Times New Roman" w:cs="Times New Roman"/>
          <w:sz w:val="28"/>
          <w:szCs w:val="28"/>
        </w:rPr>
        <w:t>а депутатов</w:t>
      </w:r>
      <w:r w:rsidR="007F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69F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F569F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</w:t>
      </w:r>
      <w:r w:rsidR="00F07DF6">
        <w:rPr>
          <w:rFonts w:ascii="Times New Roman" w:hAnsi="Times New Roman" w:cs="Times New Roman"/>
          <w:sz w:val="28"/>
          <w:szCs w:val="28"/>
        </w:rPr>
        <w:t xml:space="preserve"> от 30.09.2025 г. № </w:t>
      </w:r>
      <w:r w:rsidR="00311F3F" w:rsidRPr="00311F3F">
        <w:rPr>
          <w:rFonts w:ascii="Times New Roman" w:hAnsi="Times New Roman" w:cs="Times New Roman"/>
          <w:sz w:val="28"/>
          <w:szCs w:val="28"/>
        </w:rPr>
        <w:t>2</w:t>
      </w:r>
      <w:r w:rsidR="00F07DF6">
        <w:rPr>
          <w:rFonts w:ascii="Times New Roman" w:hAnsi="Times New Roman" w:cs="Times New Roman"/>
          <w:sz w:val="28"/>
          <w:szCs w:val="28"/>
        </w:rPr>
        <w:t>1</w:t>
      </w:r>
      <w:r w:rsidR="00311F3F" w:rsidRPr="00311F3F">
        <w:rPr>
          <w:rFonts w:ascii="Times New Roman" w:hAnsi="Times New Roman" w:cs="Times New Roman"/>
          <w:sz w:val="28"/>
          <w:szCs w:val="28"/>
        </w:rPr>
        <w:t>-рс</w:t>
      </w:r>
      <w:r w:rsidR="006E4A22" w:rsidRPr="00311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11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311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2CBB15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B12064C" w14:textId="77777777" w:rsidR="007E3767" w:rsidRPr="00DB5899" w:rsidRDefault="007E3767" w:rsidP="009C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4D885A37" w14:textId="77777777" w:rsidR="002E7B3C" w:rsidRDefault="002E7B3C" w:rsidP="009C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2F9CA33" w14:textId="77777777" w:rsidR="007E3767" w:rsidRPr="00DB5899" w:rsidRDefault="007E3767" w:rsidP="0014350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составления проекта бюджета </w:t>
      </w:r>
      <w:proofErr w:type="spellStart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12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355AC7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07D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355AC7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годов согласно приложению 1.</w:t>
      </w:r>
    </w:p>
    <w:p w14:paraId="43CEAE50" w14:textId="77777777" w:rsidR="00AE5839" w:rsidRDefault="007E3767" w:rsidP="0014350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Управлению финансов администрации </w:t>
      </w:r>
      <w:proofErr w:type="spellStart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срок до 1 </w:t>
      </w:r>
      <w:r w:rsidR="004D6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2E7B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обеспечить представление информации от главных администраторов доходов бюджетов, 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структур администрации </w:t>
      </w:r>
      <w:proofErr w:type="spellStart"/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формирования проекта бюджета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2027</w:t>
      </w:r>
      <w:r w:rsidR="00AE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годов согласно приложению 2.</w:t>
      </w:r>
    </w:p>
    <w:p w14:paraId="6B021E36" w14:textId="77777777" w:rsidR="004D6C8D" w:rsidRPr="004D6C8D" w:rsidRDefault="004D6C8D" w:rsidP="001435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>Комитет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экономики и инвестиционной деятельности администрации </w:t>
      </w:r>
      <w:proofErr w:type="spellStart"/>
      <w:r w:rsidRPr="004D6C8D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в срок до 1 августа обеспечить представление в управление финансов </w:t>
      </w:r>
      <w:r w:rsidRPr="004D6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4D6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D6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C3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параметров прогноза социально-экономического развития Липецкой области на среднесрочный период для формирования проекта </w:t>
      </w:r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F41673"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D6C8D">
        <w:rPr>
          <w:rFonts w:ascii="Times New Roman" w:hAnsi="Times New Roman" w:cs="Times New Roman"/>
          <w:sz w:val="28"/>
          <w:szCs w:val="28"/>
          <w:lang w:eastAsia="ru-RU"/>
        </w:rPr>
        <w:t xml:space="preserve"> годов.</w:t>
      </w:r>
    </w:p>
    <w:p w14:paraId="4B4DE4B8" w14:textId="77777777" w:rsidR="0014350E" w:rsidRDefault="0014350E" w:rsidP="00AE5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64C3E4A" w14:textId="77777777" w:rsidR="0014350E" w:rsidRDefault="0014350E" w:rsidP="00AE5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5FE4F63" w14:textId="77777777" w:rsidR="00F8092F" w:rsidRDefault="00F8092F" w:rsidP="00AE5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8384CC6" w14:textId="77777777" w:rsidR="00AE5839" w:rsidRPr="00DB5899" w:rsidRDefault="0014350E" w:rsidP="00AE5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AE5839" w:rsidRPr="004D6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Возложить персональную ответственность за своевременное представление материалов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проекту </w:t>
      </w:r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F41673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AE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годов на руководителей структурных подразделений администрации муниципального 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AE583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E63088" w14:textId="77777777" w:rsidR="007F0532" w:rsidRDefault="007F0532" w:rsidP="00AE5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3E09AC2" w14:textId="77777777" w:rsidR="003E1B5A" w:rsidRDefault="003E1B5A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A9DFE04" w14:textId="77777777" w:rsidR="00F8092F" w:rsidRDefault="00F8092F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6848A" w14:textId="77777777" w:rsidR="00F8092F" w:rsidRDefault="00F8092F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B79EF6" w14:textId="77777777" w:rsidR="007E3767" w:rsidRPr="00DB5899" w:rsidRDefault="000363F8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7E3767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311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Добринского</w:t>
      </w:r>
    </w:p>
    <w:p w14:paraId="395A34BC" w14:textId="4F72E9C8" w:rsidR="007E3767" w:rsidRDefault="007E3767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7F0532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EB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532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3E1B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E1B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E1B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363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А.Н.</w:t>
      </w:r>
      <w:r w:rsidR="000D59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3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Пасынков</w:t>
      </w:r>
      <w:r w:rsidR="000D59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A5E351" w14:textId="77777777" w:rsidR="00416CC3" w:rsidRDefault="00416CC3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B0E7E27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60A954D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F0EA3FC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FB5BB83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9E75693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F111E7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D48B638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9833A04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5583B7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DAB02A2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490E421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58CB9AE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2BC0D12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34E429C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C5E10B3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FB35515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DD3C6FD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085D93C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9EBC06A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44198D2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39082DD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9F91234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33C3E63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9325294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A96BFD9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44AB7A1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173867D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7FB2B92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9C368CB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97F024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7E457FD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E10669E" w14:textId="77777777" w:rsidR="000E3680" w:rsidRDefault="000E3680" w:rsidP="009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6379" w:type="dxa"/>
        <w:jc w:val="right"/>
        <w:tblLook w:val="01E0" w:firstRow="1" w:lastRow="1" w:firstColumn="1" w:lastColumn="1" w:noHBand="0" w:noVBand="0"/>
      </w:tblPr>
      <w:tblGrid>
        <w:gridCol w:w="851"/>
        <w:gridCol w:w="5528"/>
      </w:tblGrid>
      <w:tr w:rsidR="007F0532" w:rsidRPr="00543846" w14:paraId="67F32014" w14:textId="77777777" w:rsidTr="00FE1EB9">
        <w:trPr>
          <w:jc w:val="right"/>
        </w:trPr>
        <w:tc>
          <w:tcPr>
            <w:tcW w:w="851" w:type="dxa"/>
          </w:tcPr>
          <w:p w14:paraId="163D8FD8" w14:textId="77777777" w:rsidR="00922614" w:rsidRDefault="00922614" w:rsidP="00A5274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C42025" w14:textId="77777777" w:rsidR="00F51549" w:rsidRPr="00543846" w:rsidRDefault="00F51549" w:rsidP="00A5274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911FAA4" w14:textId="77777777" w:rsidR="007F0532" w:rsidRPr="00543846" w:rsidRDefault="007E3767" w:rsidP="007F0532">
            <w:pPr>
              <w:autoSpaceDE w:val="0"/>
              <w:autoSpaceDN w:val="0"/>
              <w:adjustRightInd w:val="0"/>
              <w:spacing w:after="0" w:line="240" w:lineRule="auto"/>
              <w:ind w:left="-176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1</w:t>
            </w:r>
          </w:p>
          <w:p w14:paraId="51C93F31" w14:textId="77777777" w:rsidR="00FE1EB9" w:rsidRDefault="007E3767" w:rsidP="00FE1EB9">
            <w:pPr>
              <w:autoSpaceDE w:val="0"/>
              <w:autoSpaceDN w:val="0"/>
              <w:adjustRightInd w:val="0"/>
              <w:spacing w:after="0" w:line="240" w:lineRule="auto"/>
              <w:ind w:left="-250" w:firstLine="1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proofErr w:type="spellStart"/>
            <w:r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Добринс</w:t>
            </w:r>
            <w:r w:rsidR="00FE1E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кого</w:t>
            </w:r>
            <w:proofErr w:type="spellEnd"/>
            <w:r w:rsidR="00FE1E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7F5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FE1E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"Об</w:t>
            </w:r>
          </w:p>
          <w:p w14:paraId="308A1DEF" w14:textId="77777777" w:rsidR="007E3767" w:rsidRPr="00543846" w:rsidRDefault="00FE1EB9" w:rsidP="00FE1EB9">
            <w:pPr>
              <w:autoSpaceDE w:val="0"/>
              <w:autoSpaceDN w:val="0"/>
              <w:adjustRightInd w:val="0"/>
              <w:spacing w:after="0" w:line="240" w:lineRule="auto"/>
              <w:ind w:left="-250" w:firstLine="1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E3767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тверждении Порядка составления проекта </w:t>
            </w:r>
            <w:r w:rsidR="00F41673"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бюджета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1673"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Добринского</w:t>
            </w:r>
            <w:proofErr w:type="spellEnd"/>
            <w:r w:rsidR="00F41673"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F41673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3767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7F5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91244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7F5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7F0532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7F5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E3767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годов"</w:t>
            </w:r>
          </w:p>
          <w:p w14:paraId="3DAB1937" w14:textId="77777777" w:rsidR="007E3767" w:rsidRPr="00C834EA" w:rsidRDefault="00263C60" w:rsidP="00A74E2D">
            <w:pPr>
              <w:autoSpaceDE w:val="0"/>
              <w:autoSpaceDN w:val="0"/>
              <w:adjustRightInd w:val="0"/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1E59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74E2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27.04.2026 г.</w:t>
            </w:r>
            <w:r w:rsidR="007F0532" w:rsidRPr="005438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5667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74E2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</w:p>
        </w:tc>
      </w:tr>
      <w:tr w:rsidR="003245BE" w:rsidRPr="00543846" w14:paraId="7159E94E" w14:textId="77777777" w:rsidTr="00FE1EB9">
        <w:trPr>
          <w:jc w:val="right"/>
        </w:trPr>
        <w:tc>
          <w:tcPr>
            <w:tcW w:w="851" w:type="dxa"/>
          </w:tcPr>
          <w:p w14:paraId="75229BF2" w14:textId="77777777" w:rsidR="003245BE" w:rsidRPr="00543846" w:rsidRDefault="003245BE" w:rsidP="00A5274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BC57658" w14:textId="77777777" w:rsidR="003245BE" w:rsidRPr="00543846" w:rsidRDefault="003245BE" w:rsidP="007F0532">
            <w:pPr>
              <w:autoSpaceDE w:val="0"/>
              <w:autoSpaceDN w:val="0"/>
              <w:adjustRightInd w:val="0"/>
              <w:spacing w:after="0" w:line="240" w:lineRule="auto"/>
              <w:ind w:left="-176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1583F49" w14:textId="77777777" w:rsidR="007E3767" w:rsidRPr="00543846" w:rsidRDefault="007E3767" w:rsidP="00A52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180A75D" w14:textId="77777777" w:rsidR="007E3767" w:rsidRPr="00543846" w:rsidRDefault="007E3767" w:rsidP="00A52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FA17E70" w14:textId="77777777" w:rsidR="007E3767" w:rsidRPr="00543846" w:rsidRDefault="007E3767" w:rsidP="00A52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17C7EDC" w14:textId="77777777" w:rsidR="007E3767" w:rsidRPr="00543846" w:rsidRDefault="007E3767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8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201B6E2E" w14:textId="77777777" w:rsidR="00D10C58" w:rsidRPr="00543846" w:rsidRDefault="007E3767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8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составления проекта бюджета </w:t>
      </w:r>
      <w:proofErr w:type="spellStart"/>
      <w:r w:rsidRPr="005438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Добринского</w:t>
      </w:r>
      <w:proofErr w:type="spellEnd"/>
      <w:r w:rsidRPr="005438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75E8D4A" w14:textId="77777777" w:rsidR="00D10C58" w:rsidRDefault="007E3767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8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7B53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Pr="00DB58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r w:rsidR="00F4167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7912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 </w:t>
      </w:r>
    </w:p>
    <w:p w14:paraId="615F2629" w14:textId="77777777" w:rsidR="007E3767" w:rsidRPr="00DB5899" w:rsidRDefault="00791244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плановый период </w:t>
      </w:r>
      <w:r w:rsidR="00F4167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A75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0080" w:rsidRPr="00DB58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7F56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2029</w:t>
      </w:r>
      <w:r w:rsidR="007E3767" w:rsidRPr="00DB58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1A47E5FD" w14:textId="77777777" w:rsidR="007E3767" w:rsidRPr="00DB5899" w:rsidRDefault="007E3767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34ECE63" w14:textId="77777777" w:rsidR="007E3767" w:rsidRPr="00DB5899" w:rsidRDefault="007E3767" w:rsidP="00A52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1507DA4" w14:textId="77777777" w:rsidR="007E3767" w:rsidRPr="00720A32" w:rsidRDefault="007E3767" w:rsidP="00A52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Управление финансов администрации </w:t>
      </w:r>
      <w:proofErr w:type="spellStart"/>
      <w:r w:rsidR="00AE3B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Добринского</w:t>
      </w:r>
      <w:proofErr w:type="spellEnd"/>
      <w:r w:rsidR="00AE3B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7F0AF9A" w14:textId="77777777" w:rsidR="007E3767" w:rsidRPr="00720A32" w:rsidRDefault="007E3767" w:rsidP="00C80E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</w:t>
      </w:r>
      <w:r w:rsidR="00EB4C3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B4C3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августа</w:t>
      </w: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478D9B89" w14:textId="77777777" w:rsidR="007E3767" w:rsidRPr="00720A32" w:rsidRDefault="007E3767" w:rsidP="00A52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разрабатывает прогноз поступле</w:t>
      </w:r>
      <w:r w:rsidR="00791244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ний доходов в </w:t>
      </w:r>
      <w:r w:rsidR="00AD4C98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AD4C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D4C98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AD4C98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AD4C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582A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1244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2028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495F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годов (далее –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период);</w:t>
      </w:r>
    </w:p>
    <w:p w14:paraId="1E94A286" w14:textId="77777777" w:rsidR="007E3767" w:rsidRPr="00720A32" w:rsidRDefault="007E334C" w:rsidP="00A52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</w:t>
      </w:r>
      <w:r w:rsidR="00AC47B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75DA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47B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августа</w:t>
      </w:r>
      <w:r w:rsidR="007E3767"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14:paraId="472BBAA8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расчеты объема бюджетных ассигнований 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7B53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исполнение действующих и принимаемых расходных обязательств;</w:t>
      </w:r>
    </w:p>
    <w:p w14:paraId="73A49FE9" w14:textId="77777777" w:rsidR="00E1582A" w:rsidRPr="00720A32" w:rsidRDefault="00E1582A" w:rsidP="00E15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разрабатывает проекты программ муниципальных заимствований и муниципальных гарантий бюджета</w:t>
      </w:r>
      <w:r w:rsidR="007B53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период;</w:t>
      </w:r>
    </w:p>
    <w:p w14:paraId="0D97A888" w14:textId="77777777" w:rsidR="007E3767" w:rsidRPr="00720A32" w:rsidRDefault="00E1582A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</w:t>
      </w:r>
      <w:r w:rsidR="007E3767"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 сентября:</w:t>
      </w:r>
    </w:p>
    <w:p w14:paraId="0E2918B0" w14:textId="77777777" w:rsidR="007E3767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доводит до субъектов бюджетного планирования предельные объемы бюджетных ассигнований 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="00F809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A4E304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25A5EA72" w14:textId="77777777" w:rsidR="005559C8" w:rsidRPr="005559C8" w:rsidRDefault="007E3767" w:rsidP="00555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559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6133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тдел 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имущественных и земельных отношений </w:t>
      </w:r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D6C8D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 до 1 ию</w:t>
      </w:r>
      <w:r w:rsidR="004D6C8D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>я обеспечива</w:t>
      </w:r>
      <w:r w:rsidR="00C6133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т предоставление в управление финансов </w:t>
      </w:r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D6C8D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4D6C8D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поступлений неналоговых доходов в бюджет </w:t>
      </w:r>
      <w:proofErr w:type="spellStart"/>
      <w:r w:rsidR="004D6C8D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4D6C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B533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4D6C8D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559C8" w:rsidRPr="005559C8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период.</w:t>
      </w:r>
    </w:p>
    <w:p w14:paraId="691FD0A8" w14:textId="77777777" w:rsidR="00B461DB" w:rsidRPr="005559C8" w:rsidRDefault="00B461DB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494B48C" w14:textId="77777777" w:rsidR="007E3767" w:rsidRDefault="00B461DB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59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E3767" w:rsidRPr="005559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Субъекты</w:t>
      </w:r>
      <w:r w:rsidR="007E3767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бюджетного планирования представляют в управление финансов администрации </w:t>
      </w:r>
      <w:proofErr w:type="spellStart"/>
      <w:r w:rsidR="007E3767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7E3767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E3767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7DF0778" w14:textId="77777777" w:rsidR="007E3767" w:rsidRPr="00720A32" w:rsidRDefault="007E3767" w:rsidP="000C6E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 1 августа:</w:t>
      </w:r>
    </w:p>
    <w:p w14:paraId="222E71AB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реестры действующих расходных обязательств </w:t>
      </w:r>
      <w:r w:rsidR="00D12908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CB7640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проекты нормативных правовых актов, предусматривающих установление новых расходных обязательств </w:t>
      </w:r>
      <w:proofErr w:type="spellStart"/>
      <w:r w:rsidR="00AE3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AE3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A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AE3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="00D12908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2908" w:rsidRPr="00720A32">
        <w:rPr>
          <w:rFonts w:ascii="Times New Roman" w:hAnsi="Times New Roman" w:cs="Times New Roman"/>
          <w:sz w:val="28"/>
          <w:szCs w:val="28"/>
          <w:lang w:eastAsia="ru-RU"/>
        </w:rPr>
        <w:t>и расчеты потребности в бюджетных ассигнованиях на их реализацию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8459E2" w14:textId="77777777" w:rsidR="007E3767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обоснование потребности в бюджетных ассигнованиях по</w:t>
      </w:r>
      <w:r w:rsidRPr="00720A3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действующим и принимаемым расходным обязательствам </w:t>
      </w:r>
      <w:proofErr w:type="spellStart"/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BF63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D1B52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выделением объемов средств, необходимых для выполнения условий софинансирования расходных обязательств с федеральным и областным бюджетами;</w:t>
      </w:r>
    </w:p>
    <w:p w14:paraId="6278E47A" w14:textId="77777777" w:rsidR="00720A32" w:rsidRDefault="00720A32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2E2110F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</w:t>
      </w:r>
      <w:r w:rsidR="00496E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30 сентября</w:t>
      </w:r>
      <w:r w:rsidRPr="00720A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45B54623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предельного объема бюджетных ассигнований </w:t>
      </w:r>
      <w:r w:rsidR="00B603E1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B603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03E1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B603E1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B603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94E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BB694E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бюджетов;</w:t>
      </w:r>
    </w:p>
    <w:p w14:paraId="565096D0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цели и условия предоставления субсидий, категории и (или) критерии отбора юридических лиц (за исключением муниципальных учреждений), индивидуальных предпринимателей, физических лиц - произв</w:t>
      </w:r>
      <w:r w:rsid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одителей товаров, работ и услуг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C246CC" w:rsidRP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B68B31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цели и условия предоставления субсидий некоммерческим организациям, не являющимся </w:t>
      </w:r>
      <w:r w:rsid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учреждениями на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C246CC" w:rsidRP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="00C24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06CAA4" w14:textId="77777777" w:rsidR="001E41BC" w:rsidRPr="00720A32" w:rsidRDefault="001E41BC" w:rsidP="001E4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A32">
        <w:rPr>
          <w:rFonts w:ascii="Times New Roman" w:hAnsi="Times New Roman" w:cs="Times New Roman"/>
          <w:sz w:val="28"/>
          <w:szCs w:val="28"/>
        </w:rPr>
        <w:t>перечень муниципальных учреждений, осуществляющих переданные полномочия;</w:t>
      </w:r>
    </w:p>
    <w:p w14:paraId="4998C886" w14:textId="77777777" w:rsidR="007E3767" w:rsidRDefault="007E3767" w:rsidP="00BE5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прогноз поступления доходов от предпринимательской и иной приносящей доход деятельности бюджетных и автономных учреждений муниципального </w:t>
      </w:r>
      <w:r w:rsidR="00BF63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разрезе видов платной деятельност</w:t>
      </w:r>
      <w:r w:rsidR="00A62B07"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и направления их расходования;</w:t>
      </w:r>
    </w:p>
    <w:p w14:paraId="05519972" w14:textId="77777777" w:rsidR="00C246CC" w:rsidRDefault="00C246CC" w:rsidP="00BE5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прогнозный объем средств областного бюджета, планируемый к получению в </w:t>
      </w:r>
      <w:r w:rsidR="00F416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 и плановом периоде;</w:t>
      </w:r>
    </w:p>
    <w:p w14:paraId="267858F2" w14:textId="77777777" w:rsidR="00B30329" w:rsidRPr="00720A32" w:rsidRDefault="00B30329" w:rsidP="00BE5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F90E08" w14:textId="77777777" w:rsidR="00A62B07" w:rsidRPr="00720A32" w:rsidRDefault="00A62B07" w:rsidP="00A62B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8E1D01">
        <w:rPr>
          <w:rFonts w:ascii="Times New Roman" w:hAnsi="Times New Roman" w:cs="Times New Roman"/>
          <w:bCs/>
          <w:sz w:val="28"/>
          <w:szCs w:val="28"/>
          <w:lang w:eastAsia="ru-RU"/>
        </w:rPr>
        <w:t>20</w:t>
      </w:r>
      <w:r w:rsidRPr="00720A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46CC">
        <w:rPr>
          <w:rFonts w:ascii="Times New Roman" w:hAnsi="Times New Roman" w:cs="Times New Roman"/>
          <w:bCs/>
          <w:sz w:val="28"/>
          <w:szCs w:val="28"/>
          <w:lang w:eastAsia="ru-RU"/>
        </w:rPr>
        <w:t>октября</w:t>
      </w:r>
      <w:r w:rsidRPr="00720A3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7A9C4C1A" w14:textId="77777777" w:rsidR="00A62B07" w:rsidRPr="00720A32" w:rsidRDefault="008E1D01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паспорта (</w:t>
      </w:r>
      <w:r w:rsidR="00A62B07" w:rsidRPr="00720A32">
        <w:rPr>
          <w:rFonts w:ascii="Times New Roman" w:hAnsi="Times New Roman" w:cs="Times New Roman"/>
          <w:sz w:val="28"/>
          <w:szCs w:val="28"/>
          <w:lang w:eastAsia="ru-RU"/>
        </w:rPr>
        <w:t>проекты паспорт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ов)</w:t>
      </w:r>
      <w:r w:rsidR="00A62B07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1E41BC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согласованные с комитетом экономики и инвестиционной деятельности администрации </w:t>
      </w:r>
      <w:r w:rsidR="00375DA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EB37E3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и управлением финансов администрации </w:t>
      </w:r>
      <w:r w:rsidR="00375DA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A62B07" w:rsidRPr="00720A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2083BF" w14:textId="77777777" w:rsidR="00A62B07" w:rsidRPr="00720A32" w:rsidRDefault="00A62B0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6B0B6E" w14:textId="77777777" w:rsidR="0047543E" w:rsidRDefault="00496E98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E3767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Субъекты бюджетного планирования (ответственные исполнители </w:t>
      </w:r>
      <w:r w:rsidR="002E6FCA">
        <w:rPr>
          <w:rFonts w:ascii="Times New Roman" w:hAnsi="Times New Roman" w:cs="Times New Roman"/>
          <w:sz w:val="28"/>
          <w:szCs w:val="28"/>
          <w:lang w:eastAsia="ru-RU"/>
        </w:rPr>
        <w:t xml:space="preserve">и соисполнители 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>муниципальных программ) представляют в комитет экономики</w:t>
      </w:r>
      <w:r w:rsidR="006D16BF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FCA">
        <w:rPr>
          <w:rFonts w:ascii="Times New Roman" w:hAnsi="Times New Roman" w:cs="Times New Roman"/>
          <w:sz w:val="28"/>
          <w:szCs w:val="28"/>
          <w:lang w:eastAsia="ru-RU"/>
        </w:rPr>
        <w:t>в срок:</w:t>
      </w:r>
    </w:p>
    <w:p w14:paraId="58A25B05" w14:textId="77777777" w:rsidR="00F51549" w:rsidRDefault="00F51549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AA369" w14:textId="77777777" w:rsidR="00C80E24" w:rsidRDefault="00DA38AD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2</w:t>
      </w:r>
      <w:r w:rsidR="00496E9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</w:t>
      </w:r>
      <w:r w:rsidR="00C80E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CABCFC1" w14:textId="77777777" w:rsidR="00DA38AD" w:rsidRPr="00720A32" w:rsidRDefault="00DA38AD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прогнозный объем средств </w:t>
      </w:r>
      <w:r w:rsidR="00496E98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и областного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496E9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муниципальных программ, планируемый к получению в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и плановом периоде;  </w:t>
      </w:r>
    </w:p>
    <w:p w14:paraId="764E0C6E" w14:textId="77777777" w:rsidR="0047543E" w:rsidRDefault="0047543E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0C6E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38AD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720A3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B3FD8B0" w14:textId="77777777" w:rsidR="0047543E" w:rsidRPr="00720A32" w:rsidRDefault="00991BC4" w:rsidP="0047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уточненное по результатам согласования </w:t>
      </w:r>
      <w:r w:rsidR="00C80E24">
        <w:rPr>
          <w:rFonts w:ascii="Times New Roman" w:hAnsi="Times New Roman" w:cs="Times New Roman"/>
          <w:sz w:val="28"/>
          <w:szCs w:val="28"/>
          <w:lang w:eastAsia="ru-RU"/>
        </w:rPr>
        <w:t>с управлением финансов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80E2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распределение в разрезе муниципальных программ предельного объема бюджетных ассигнований бюджета </w:t>
      </w:r>
      <w:r w:rsidR="007B533F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4167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и прогнозируемые значения целевых индикаторов, показателей задач муниципальных программ по </w:t>
      </w:r>
      <w:r w:rsidR="007B533F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установленным 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>формам</w:t>
      </w:r>
      <w:r w:rsidR="00DA38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68B42D" w14:textId="77777777" w:rsidR="0047543E" w:rsidRPr="00720A32" w:rsidRDefault="0047543E" w:rsidP="00DA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D4ECD4" w14:textId="77777777" w:rsidR="00C80E24" w:rsidRDefault="00496E98" w:rsidP="00EB3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7543E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E3767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E3767" w:rsidRPr="00720A32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7E3767" w:rsidRPr="00720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69B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F569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80E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58E49A0" w14:textId="77777777" w:rsidR="00F8092F" w:rsidRDefault="00F8092F" w:rsidP="00F80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AB32F9" w14:textId="77777777" w:rsidR="00F8092F" w:rsidRDefault="00F8092F" w:rsidP="00F80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 12 сентября:</w:t>
      </w:r>
    </w:p>
    <w:p w14:paraId="68CF6EF8" w14:textId="77777777" w:rsidR="00F8092F" w:rsidRPr="00720A32" w:rsidRDefault="00F8092F" w:rsidP="00F80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A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рассматривает несогласованные вопросы по бюджету с суб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ъектами бюджетного планирования.</w:t>
      </w:r>
    </w:p>
    <w:p w14:paraId="78E10B3D" w14:textId="77777777" w:rsidR="00EB37E3" w:rsidRPr="00C80E24" w:rsidRDefault="006969BC" w:rsidP="00C80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C79199F" w14:textId="77777777" w:rsidR="00EB37E3" w:rsidRPr="00720A32" w:rsidRDefault="00EB37E3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D8C957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14:paraId="23B1140E" w14:textId="77777777" w:rsidR="007E3767" w:rsidRPr="00720A32" w:rsidRDefault="007E376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5B5B23E4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527CD49E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9F595BB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D7DE2B9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16FD176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9C37842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AE92E07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5E97A945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B45971A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7C2B4E2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3A2266E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EA92C1E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B0E52C9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F8AEBB1" w14:textId="77777777" w:rsidR="00011B06" w:rsidRPr="00720A32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F80DD1D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DAF6618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5CEC8846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934D24C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A74AAE3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8CCBB47" w14:textId="77777777" w:rsidR="00011B06" w:rsidRDefault="00011B06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1397387" w14:textId="77777777" w:rsidR="00A62B07" w:rsidRDefault="00A62B0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411C8A0" w14:textId="77777777" w:rsidR="005315E7" w:rsidRDefault="005315E7" w:rsidP="00995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40" w:type="dxa"/>
        <w:tblInd w:w="-106" w:type="dxa"/>
        <w:tblLook w:val="01E0" w:firstRow="1" w:lastRow="1" w:firstColumn="1" w:lastColumn="1" w:noHBand="0" w:noVBand="0"/>
      </w:tblPr>
      <w:tblGrid>
        <w:gridCol w:w="4359"/>
        <w:gridCol w:w="5681"/>
      </w:tblGrid>
      <w:tr w:rsidR="00A872AB" w:rsidRPr="002E7B3C" w14:paraId="37627568" w14:textId="77777777" w:rsidTr="007B533F">
        <w:trPr>
          <w:trHeight w:val="2692"/>
        </w:trPr>
        <w:tc>
          <w:tcPr>
            <w:tcW w:w="4359" w:type="dxa"/>
          </w:tcPr>
          <w:p w14:paraId="194A8003" w14:textId="77777777" w:rsidR="00A872AB" w:rsidRDefault="00A872AB" w:rsidP="00A77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  <w:p w14:paraId="5A1DBD6B" w14:textId="77777777" w:rsidR="00A872AB" w:rsidRPr="002E7B3C" w:rsidRDefault="00A872AB" w:rsidP="00A77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  <w:p w14:paraId="41F892E7" w14:textId="77777777" w:rsidR="00A872AB" w:rsidRPr="002E7B3C" w:rsidRDefault="00A872AB" w:rsidP="00A77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  <w:p w14:paraId="78288A5F" w14:textId="77777777" w:rsidR="00A872AB" w:rsidRPr="002E7B3C" w:rsidRDefault="00A872AB" w:rsidP="00A77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81" w:type="dxa"/>
          </w:tcPr>
          <w:p w14:paraId="46515247" w14:textId="77777777" w:rsidR="00A872AB" w:rsidRPr="00DB5899" w:rsidRDefault="00A872AB" w:rsidP="00272DE3">
            <w:pPr>
              <w:autoSpaceDE w:val="0"/>
              <w:autoSpaceDN w:val="0"/>
              <w:adjustRightInd w:val="0"/>
              <w:spacing w:after="0" w:line="240" w:lineRule="auto"/>
              <w:ind w:left="-176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2</w:t>
            </w:r>
          </w:p>
          <w:p w14:paraId="38CE39B2" w14:textId="77777777" w:rsidR="00A872AB" w:rsidRPr="00DB5899" w:rsidRDefault="00A872AB" w:rsidP="007B533F">
            <w:pPr>
              <w:autoSpaceDE w:val="0"/>
              <w:autoSpaceDN w:val="0"/>
              <w:adjustRightInd w:val="0"/>
              <w:spacing w:after="0" w:line="240" w:lineRule="auto"/>
              <w:ind w:left="-108" w:firstLine="173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proofErr w:type="spellStart"/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Добринского</w:t>
            </w:r>
            <w:proofErr w:type="spellEnd"/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9D64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"Об утверждении Порядка составления проекта бюджета </w:t>
            </w:r>
            <w:proofErr w:type="spellStart"/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Добринского</w:t>
            </w:r>
            <w:proofErr w:type="spellEnd"/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7B53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85E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и </w:t>
            </w:r>
            <w:r w:rsidR="00011B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плановый период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F41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годов"</w:t>
            </w:r>
          </w:p>
          <w:p w14:paraId="5A883B94" w14:textId="77777777" w:rsidR="00A872AB" w:rsidRPr="00DB5899" w:rsidRDefault="005667A4" w:rsidP="00A74E2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6E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A74E2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27.04.2026 г.</w:t>
            </w:r>
            <w:r w:rsidR="00E51BF8" w:rsidRPr="00DB58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74E2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</w:p>
        </w:tc>
      </w:tr>
    </w:tbl>
    <w:p w14:paraId="573EEC0C" w14:textId="77777777" w:rsidR="007E3767" w:rsidRPr="002E7B3C" w:rsidRDefault="007E3767" w:rsidP="00A7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3F27D53" w14:textId="77777777" w:rsidR="007E3767" w:rsidRPr="00FB55C7" w:rsidRDefault="007E3767" w:rsidP="00A77A92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FB55C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ru-RU"/>
        </w:rPr>
        <w:t>ИНФОРМАЦИЯ,</w:t>
      </w:r>
    </w:p>
    <w:p w14:paraId="28BEA163" w14:textId="77777777" w:rsidR="007E3767" w:rsidRPr="00FB55C7" w:rsidRDefault="007E3767" w:rsidP="00A77A92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представляемая главными ад</w:t>
      </w:r>
      <w:r w:rsidR="001F013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министраторами доходов бюджета </w:t>
      </w:r>
      <w:proofErr w:type="spellStart"/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Добринского</w:t>
      </w:r>
      <w:proofErr w:type="spellEnd"/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муниципального 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округа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, </w:t>
      </w:r>
      <w:r w:rsidR="00494B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отделами, комитетами, входящими в структуру администрации </w:t>
      </w:r>
      <w:proofErr w:type="spellStart"/>
      <w:r w:rsidR="00494B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Добринского</w:t>
      </w:r>
      <w:proofErr w:type="spellEnd"/>
      <w:r w:rsidR="00494B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муниципального 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округа</w:t>
      </w:r>
      <w:r w:rsidR="00494B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в управление финансов администрации муниципального 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округа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для формирования проекта бю</w:t>
      </w:r>
      <w:r w:rsidR="00A872AB"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джета </w:t>
      </w:r>
      <w:proofErr w:type="spellStart"/>
      <w:r w:rsidR="00BF636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="00BF6369" w:rsidRPr="00DB5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BF63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BF6369"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на 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2027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год и на плановый пери</w:t>
      </w:r>
      <w:r w:rsidR="00011B06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од </w:t>
      </w:r>
      <w:r w:rsidR="00F4167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202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8</w:t>
      </w:r>
      <w:r w:rsidR="00A872AB"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и </w:t>
      </w:r>
      <w:r w:rsidR="00F4167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202</w:t>
      </w:r>
      <w:r w:rsidR="009D640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9</w:t>
      </w:r>
      <w:r w:rsidRPr="00FB55C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годов</w:t>
      </w:r>
    </w:p>
    <w:p w14:paraId="34420A57" w14:textId="77777777" w:rsidR="007E3767" w:rsidRPr="00FB55C7" w:rsidRDefault="007E3767" w:rsidP="00A7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5"/>
        <w:tblW w:w="10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"/>
        <w:gridCol w:w="5670"/>
        <w:gridCol w:w="1701"/>
        <w:gridCol w:w="2418"/>
      </w:tblGrid>
      <w:tr w:rsidR="001B1933" w:rsidRPr="002E7B3C" w14:paraId="01CA7EC2" w14:textId="77777777" w:rsidTr="004438D1">
        <w:trPr>
          <w:cantSplit/>
          <w:trHeight w:val="3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67FF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8AEA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2EE5A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Периоды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C724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B1933" w:rsidRPr="002E7B3C" w14:paraId="46CC42F0" w14:textId="77777777" w:rsidTr="004438D1">
        <w:trPr>
          <w:cantSplit/>
          <w:trHeight w:val="84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8150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3AF" w14:textId="77777777" w:rsidR="001B1933" w:rsidRPr="00FB55C7" w:rsidRDefault="001B1933" w:rsidP="00BF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</w:t>
            </w:r>
            <w:proofErr w:type="gramStart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  администрируемых</w:t>
            </w:r>
            <w:proofErr w:type="gramEnd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налоговыми органами (в бюджет </w:t>
            </w:r>
            <w:r w:rsidR="00BF6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EDFB" w14:textId="77777777" w:rsidR="001B1933" w:rsidRPr="00FB55C7" w:rsidRDefault="00F41673" w:rsidP="009D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B1933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7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D64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65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1933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92DE" w14:textId="77777777" w:rsidR="001B1933" w:rsidRPr="00FB55C7" w:rsidRDefault="00581EFC" w:rsidP="0058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="001B1933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ФНС России </w:t>
            </w:r>
            <w:r w:rsidR="001B1933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Липецкой области</w:t>
            </w:r>
          </w:p>
        </w:tc>
      </w:tr>
      <w:tr w:rsidR="001B1933" w:rsidRPr="002E7B3C" w14:paraId="6D117EB3" w14:textId="77777777" w:rsidTr="004438D1">
        <w:trPr>
          <w:cantSplit/>
          <w:trHeight w:val="8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C76F" w14:textId="77777777" w:rsidR="001B1933" w:rsidRPr="00FB55C7" w:rsidRDefault="001B1933" w:rsidP="001B1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36C" w14:textId="77777777" w:rsidR="001B1933" w:rsidRPr="00FB55C7" w:rsidRDefault="001B1933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поступлений налогов, администрируемых налоговыми   органами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459D" w14:textId="77777777" w:rsidR="001B1933" w:rsidRPr="00FB55C7" w:rsidRDefault="00EE2A84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B1933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A101" w14:textId="77777777" w:rsidR="001B1933" w:rsidRPr="002E7B3C" w:rsidRDefault="001B1933" w:rsidP="001B19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533682FA" w14:textId="77777777" w:rsidR="00FB55C7" w:rsidRPr="00FB55C7" w:rsidRDefault="00FB55C7" w:rsidP="00FB55C7">
      <w:pPr>
        <w:spacing w:after="0"/>
        <w:rPr>
          <w:vanish/>
        </w:rPr>
      </w:pPr>
    </w:p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5670"/>
        <w:gridCol w:w="1701"/>
        <w:gridCol w:w="2477"/>
      </w:tblGrid>
      <w:tr w:rsidR="00D12D06" w:rsidRPr="002E7B3C" w14:paraId="0BB407F0" w14:textId="77777777" w:rsidTr="000B7CB4">
        <w:trPr>
          <w:cantSplit/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B84AA" w14:textId="77777777" w:rsidR="00D12D06" w:rsidRPr="00FB55C7" w:rsidRDefault="004438D1" w:rsidP="00A4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12D06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D516B" w14:textId="77777777" w:rsidR="00D12D06" w:rsidRPr="00FB55C7" w:rsidRDefault="00D12D06" w:rsidP="00BF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развития муниципального </w:t>
            </w:r>
            <w:r w:rsidR="00BF6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977" w14:textId="77777777" w:rsidR="00D12D06" w:rsidRDefault="00F41673" w:rsidP="0063707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82D5F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82D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="00482D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2D5F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A86C" w14:textId="77777777" w:rsidR="00D12D06" w:rsidRPr="002E7B3C" w:rsidRDefault="00D12D06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экономики и инвестиционной деятельности администрации </w:t>
            </w:r>
            <w:proofErr w:type="spellStart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Липецкой области </w:t>
            </w:r>
          </w:p>
        </w:tc>
      </w:tr>
      <w:tr w:rsidR="00D12D06" w:rsidRPr="002E7B3C" w14:paraId="5CC7D502" w14:textId="77777777" w:rsidTr="00442DF2">
        <w:trPr>
          <w:cantSplit/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275B" w14:textId="77777777" w:rsidR="00D12D06" w:rsidRPr="00FB55C7" w:rsidRDefault="004438D1" w:rsidP="00E6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12D06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F8523" w14:textId="77777777" w:rsidR="00D12D06" w:rsidRPr="00FB55C7" w:rsidRDefault="00D12D06" w:rsidP="00E3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налогооблагаемой базы (доходы, уменьшенные на величину расходов) для расчета единого   сельскохозяйственного налога   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03C" w14:textId="77777777" w:rsidR="00D12D06" w:rsidRDefault="00F41673" w:rsidP="0063707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82D5F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82D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82D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2D5F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E4131" w14:textId="77777777" w:rsidR="00D12D06" w:rsidRPr="00FB55C7" w:rsidRDefault="00D12D06" w:rsidP="00A4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D06" w:rsidRPr="002E7B3C" w14:paraId="7C0FBDA9" w14:textId="77777777" w:rsidTr="000B7CB4">
        <w:trPr>
          <w:cantSplit/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39041" w14:textId="77777777" w:rsidR="00D12D06" w:rsidRPr="00FB55C7" w:rsidRDefault="004438D1" w:rsidP="00A4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12D06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20859" w14:textId="77777777" w:rsidR="00D12D06" w:rsidRPr="00FB55C7" w:rsidRDefault="00D12D06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налогооблагаемой базы (доходы, уменьшенные на величину расходов) для расчета единого сельскохозяйственного налога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0630" w14:textId="77777777" w:rsidR="00D12D06" w:rsidRPr="00FB55C7" w:rsidRDefault="00D12D06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E2A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756B6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40B1" w14:textId="77777777" w:rsidR="00D12D06" w:rsidRPr="00FB55C7" w:rsidRDefault="00D12D06" w:rsidP="00A4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28A83F57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EBE3E0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1B602" w14:textId="77777777" w:rsidR="004438D1" w:rsidRPr="00FB55C7" w:rsidRDefault="004438D1" w:rsidP="00E3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фонда заработной платы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5F5" w14:textId="77777777" w:rsidR="004438D1" w:rsidRDefault="00F41673" w:rsidP="0063707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2D092" w14:textId="77777777" w:rsidR="004438D1" w:rsidRPr="002E7B3C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10960375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92BF53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C2C15F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фонда заработной платы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AC4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868B6" w14:textId="77777777" w:rsidR="004438D1" w:rsidRPr="002E7B3C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03E01819" w14:textId="77777777" w:rsidTr="001C00C7">
        <w:trPr>
          <w:cantSplit/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F645C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A1AD9" w14:textId="77777777" w:rsidR="004438D1" w:rsidRPr="00FB55C7" w:rsidRDefault="004438D1" w:rsidP="00E3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поступления арендной платы за земельные участки, государственная собственность на которые не разграничена, с соответствующими обоснованиями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F996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57A19E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имущественных и земельных отношений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Липецкой области</w:t>
            </w:r>
          </w:p>
        </w:tc>
      </w:tr>
      <w:tr w:rsidR="004438D1" w:rsidRPr="002E7B3C" w14:paraId="472DEFAF" w14:textId="77777777" w:rsidTr="001C00C7">
        <w:trPr>
          <w:cantSplit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09278F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F86CB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поступления арендной платы за земельные участки, государственная собственность на которые не разграничена, с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соответствующими обоснованиями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FE87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049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4AEA118F" w14:textId="77777777" w:rsidTr="00E33A8D">
        <w:trPr>
          <w:cantSplit/>
          <w:trHeight w:val="1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0EB22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95A08" w14:textId="77777777" w:rsidR="004438D1" w:rsidRPr="00FB55C7" w:rsidRDefault="004438D1" w:rsidP="00E3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посту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пления арендной платы за земельные участки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разграничения государственной  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собственности на землю с соответствующими обоснованиями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736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A4872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имущественных и земельных отношений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Липецкой области</w:t>
            </w:r>
          </w:p>
        </w:tc>
      </w:tr>
      <w:tr w:rsidR="004438D1" w:rsidRPr="002E7B3C" w14:paraId="71F95B5D" w14:textId="77777777" w:rsidTr="00FF5AB3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B0741E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35C38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поступления арендной платы за 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мельные участки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азграничения государственной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на землю с соответствующими обоснованиями   с учетом земель, находящихся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собственности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875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C81B9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3C17BE15" w14:textId="77777777" w:rsidTr="00E33A8D">
        <w:trPr>
          <w:cantSplit/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2F1BB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0389F" w14:textId="77777777" w:rsidR="004438D1" w:rsidRPr="00FB55C7" w:rsidRDefault="004438D1" w:rsidP="00E3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поступлений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продажи земельных участков,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собственность  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которые не разграничена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39D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23E95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5FF4F9F7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E4114E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78C9D5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поступлений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продажи земельных участков,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собственность 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которые не разграничена</w:t>
            </w:r>
            <w:r w:rsidRPr="00255A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AD1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E896FA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58254AC1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064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3D" w14:textId="77777777" w:rsidR="004438D1" w:rsidRPr="00FB55C7" w:rsidRDefault="004438D1" w:rsidP="0021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поступлений от продажи земельных участков, находящихся в муниципальной   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BFE" w14:textId="77777777" w:rsidR="004438D1" w:rsidRPr="00FB55C7" w:rsidRDefault="0063707A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1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926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47FA128C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B1A302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755DA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поступлений от продажи земельных участков, находящихся </w:t>
            </w:r>
            <w:proofErr w:type="gramStart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 муниципальной</w:t>
            </w:r>
            <w:proofErr w:type="gramEnd"/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собственности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2AB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5FB" w14:textId="77777777" w:rsidR="004438D1" w:rsidRPr="00FB55C7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500856CF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66225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004C1" w14:textId="77777777" w:rsidR="004438D1" w:rsidRPr="00FB55C7" w:rsidRDefault="004438D1" w:rsidP="002136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доходов от сдачи в аренду имущества, находящегося в оперативном управлении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власти, местного самоуправления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созданных ими учреждений (за исключением имущества бюджетных и автономных учреждений)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муниципальному округу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563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66D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FB55C7" w14:paraId="7D4B01D6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F71A6A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D3ED5" w14:textId="77777777" w:rsidR="004438D1" w:rsidRPr="00FB55C7" w:rsidRDefault="004438D1" w:rsidP="00637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доходов от сдачи в аренду имущества, находящегося в оперативном управлении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власти, местного самоуправления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созданных ими учреждений (за исключением имущества бюджетных и автономных учреждений)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муниципальному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1A1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591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50E3527D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259D1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022" w14:textId="77777777" w:rsidR="004438D1" w:rsidRPr="00FB55C7" w:rsidRDefault="004438D1" w:rsidP="00D74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доходов от сдачи в аренду имущества, составляющего казну муниципального </w:t>
            </w:r>
            <w:r w:rsidR="00D74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земельных участков)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D95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70A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61081B8D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E066AB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7F1F" w14:textId="77777777" w:rsidR="004438D1" w:rsidRPr="00FB55C7" w:rsidRDefault="004438D1" w:rsidP="00637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доходов от сдачи в аренду имущества, составляющего казну муниципального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445F5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94C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BED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11612CFA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5E2DE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D0EAD" w14:textId="77777777" w:rsidR="004438D1" w:rsidRPr="00FB55C7" w:rsidRDefault="004438D1" w:rsidP="00663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доходов от реализации имущества, находящегося в оперативном управлении учреждений, находящихся в ведении органов </w:t>
            </w:r>
            <w:r w:rsidR="006636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имущества бюджетных и автономных учреждений), в части реализации основных средств по указанному имуществу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муниципальному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D3E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107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6C0322D4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0727B8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BA0D3" w14:textId="77777777" w:rsidR="004438D1" w:rsidRPr="00FB55C7" w:rsidRDefault="004438D1" w:rsidP="00637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доходов от реализации имущества, находящегося в оперативном управлении учреждений, находящихся в ведении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власти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имущества бюджетных и автономных учреждений), в части реализации основных средств по указанному имуществу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муниципальному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округу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9677" w14:textId="77777777" w:rsidR="004438D1" w:rsidRPr="00FB55C7" w:rsidRDefault="004438D1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4EF1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2AEC3822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5C1075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032A5" w14:textId="77777777" w:rsidR="004438D1" w:rsidRPr="00FB55C7" w:rsidRDefault="004438D1" w:rsidP="002136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 доходов от реализации имущества, находящегося в оперативном управлении учреждений, находящихся в ведении органов местного самоуправления </w:t>
            </w:r>
            <w:r w:rsidR="0021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исключением имущества бюджетных и автономных учреждений), в части реализации материальных запасов по указанному имуществу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B20" w14:textId="77777777" w:rsidR="004438D1" w:rsidRPr="00FB55C7" w:rsidRDefault="00F41673" w:rsidP="0063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389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72A324D4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22E05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C3C19" w14:textId="77777777" w:rsidR="004438D1" w:rsidRPr="00FB55C7" w:rsidRDefault="004438D1" w:rsidP="00944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доходов от реализации имущества, находящегося в оперативном управлении учреждений, находящихся в ведении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власти </w:t>
            </w:r>
            <w:r w:rsidR="006370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части реализации материальных запасов по указанному имуществу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муниципальному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округу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376" w14:textId="77777777" w:rsidR="004438D1" w:rsidRPr="00FB55C7" w:rsidRDefault="004438D1" w:rsidP="00944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A65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596AADF7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8C56F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B2D3B" w14:textId="77777777" w:rsidR="004438D1" w:rsidRPr="00FB55C7" w:rsidRDefault="004438D1" w:rsidP="002136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доходов от реализации иного имущества, находящегося в собственности муниципального </w:t>
            </w:r>
            <w:r w:rsidR="0021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имущества бюджетных и автономных учреждений, а также имущества муниципальных унитарных предприятий, в т.ч. казенных) в части реализации основных средств по указанному имуществу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1EA8" w14:textId="77777777" w:rsidR="004438D1" w:rsidRPr="00FB55C7" w:rsidRDefault="00F41673" w:rsidP="00944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00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076AFA43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0C002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F3006A" w14:textId="77777777" w:rsidR="004438D1" w:rsidRPr="00FB55C7" w:rsidRDefault="004438D1" w:rsidP="00944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доходов от реализации иного имущества, находящегося в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собственности, муниципального 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45F5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(за исключением имущества бюджетных и автономных учреждений, а также имущества муниципальных унитарных предприятий, в т.ч. казенных)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DBC" w14:textId="77777777" w:rsidR="004438D1" w:rsidRPr="00FB55C7" w:rsidRDefault="004438D1" w:rsidP="0021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5612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1B493CC3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F8A6C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E1FE9" w14:textId="77777777" w:rsidR="004438D1" w:rsidRPr="00FB55C7" w:rsidRDefault="004438D1" w:rsidP="002136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доходов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21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имущества бюджетных и автономных учреждений, а также имущества муниципальных унитарных предприятий, в т.ч. казенных) в части реализации материальных запасов по указанному имуществу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CD8" w14:textId="77777777" w:rsidR="004438D1" w:rsidRPr="00FB55C7" w:rsidRDefault="00F41673" w:rsidP="00944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415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6705237F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ACC43A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0D888" w14:textId="77777777" w:rsidR="004438D1" w:rsidRPr="00FB55C7" w:rsidRDefault="004438D1" w:rsidP="00944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доходов от реализации иного имущества, находящегося в собственности муниципального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имущества государственных унитарных предприятий, в т.ч. казенных) в части реализации материальных запасов по указанному имуществу </w:t>
            </w:r>
            <w:r w:rsidRPr="006D76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муниципальному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617" w14:textId="77777777" w:rsidR="004438D1" w:rsidRPr="00FB55C7" w:rsidRDefault="004438D1" w:rsidP="00944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D6B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6AE7FA80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FA244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0F074" w14:textId="77777777" w:rsidR="004438D1" w:rsidRPr="00FB55C7" w:rsidRDefault="004438D1" w:rsidP="002136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доходов от реализации недвижимого имущества бюджетных, автономных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находящегося в собственности 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21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части реализации основных средств в разрезе организаций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59A" w14:textId="77777777" w:rsidR="004438D1" w:rsidRPr="00FB55C7" w:rsidRDefault="00F41673" w:rsidP="00944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61B3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41664480" w14:textId="77777777" w:rsidTr="000B7CB4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1DE9C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5E5E7" w14:textId="77777777" w:rsidR="004438D1" w:rsidRPr="00FB55C7" w:rsidRDefault="004438D1" w:rsidP="00944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доходов от реализации недвижимого имущества бюджетных, автономных учреждений, находящегося в собственности муниципального 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округа,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реализации основных средств в разрезе организаций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9F4" w14:textId="77777777" w:rsidR="004438D1" w:rsidRPr="00FB55C7" w:rsidRDefault="004438D1" w:rsidP="0021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45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301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8D1" w:rsidRPr="002E7B3C" w14:paraId="68824F4D" w14:textId="77777777" w:rsidTr="00AB71F9">
        <w:trPr>
          <w:cantSplit/>
          <w:trHeight w:val="1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5EB526" w14:textId="77777777" w:rsidR="004438D1" w:rsidRPr="00FB55C7" w:rsidRDefault="004438D1" w:rsidP="0044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3B1" w14:textId="77777777" w:rsidR="004438D1" w:rsidRPr="00FB55C7" w:rsidRDefault="004438D1" w:rsidP="00AB7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муниципального имущества, планируемого к приватизации (с указанием наименования имущества, сроков приватизации и предполагаемой цены продажи)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F2AF" w14:textId="77777777" w:rsidR="004438D1" w:rsidRPr="00FB55C7" w:rsidRDefault="009445F5" w:rsidP="00944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1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1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43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8D1" w:rsidRPr="00FB5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DD6" w14:textId="77777777" w:rsidR="004438D1" w:rsidRPr="002E7B3C" w:rsidRDefault="004438D1" w:rsidP="00443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A291E87" w14:textId="77777777" w:rsidR="007E3767" w:rsidRPr="002E7B3C" w:rsidRDefault="007E3767" w:rsidP="000B7CB4">
      <w:pPr>
        <w:pStyle w:val="ConsPlusNormal"/>
        <w:jc w:val="both"/>
        <w:rPr>
          <w:rFonts w:cs="Times New Roman"/>
          <w:color w:val="FF0000"/>
        </w:rPr>
      </w:pPr>
    </w:p>
    <w:sectPr w:rsidR="007E3767" w:rsidRPr="002E7B3C" w:rsidSect="0014350E">
      <w:pgSz w:w="11905" w:h="16838"/>
      <w:pgMar w:top="851" w:right="851" w:bottom="1135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A1"/>
    <w:rsid w:val="000111FC"/>
    <w:rsid w:val="00011B06"/>
    <w:rsid w:val="000232A7"/>
    <w:rsid w:val="0003380D"/>
    <w:rsid w:val="000363F8"/>
    <w:rsid w:val="00043811"/>
    <w:rsid w:val="00060080"/>
    <w:rsid w:val="00060EA5"/>
    <w:rsid w:val="0006262C"/>
    <w:rsid w:val="00065923"/>
    <w:rsid w:val="00094D89"/>
    <w:rsid w:val="000A4923"/>
    <w:rsid w:val="000B7CB4"/>
    <w:rsid w:val="000C1D27"/>
    <w:rsid w:val="000C6E34"/>
    <w:rsid w:val="000D59FF"/>
    <w:rsid w:val="000E3680"/>
    <w:rsid w:val="001170CD"/>
    <w:rsid w:val="00134FE5"/>
    <w:rsid w:val="0014350E"/>
    <w:rsid w:val="0017369B"/>
    <w:rsid w:val="001B1933"/>
    <w:rsid w:val="001C3AAF"/>
    <w:rsid w:val="001E3CB0"/>
    <w:rsid w:val="001E41BC"/>
    <w:rsid w:val="001E59AB"/>
    <w:rsid w:val="001F0132"/>
    <w:rsid w:val="00203E7F"/>
    <w:rsid w:val="002070B0"/>
    <w:rsid w:val="002136A5"/>
    <w:rsid w:val="00214147"/>
    <w:rsid w:val="00231501"/>
    <w:rsid w:val="00255A49"/>
    <w:rsid w:val="00257D51"/>
    <w:rsid w:val="00263C60"/>
    <w:rsid w:val="0029188C"/>
    <w:rsid w:val="002B1606"/>
    <w:rsid w:val="002E6FCA"/>
    <w:rsid w:val="002E7B3C"/>
    <w:rsid w:val="0030155B"/>
    <w:rsid w:val="00311F3F"/>
    <w:rsid w:val="003245BE"/>
    <w:rsid w:val="0032466D"/>
    <w:rsid w:val="00326718"/>
    <w:rsid w:val="00355AC7"/>
    <w:rsid w:val="0035689C"/>
    <w:rsid w:val="00362A65"/>
    <w:rsid w:val="00363152"/>
    <w:rsid w:val="00365A2A"/>
    <w:rsid w:val="00375DA5"/>
    <w:rsid w:val="003A7EA8"/>
    <w:rsid w:val="003D332F"/>
    <w:rsid w:val="003D3C01"/>
    <w:rsid w:val="003E1B5A"/>
    <w:rsid w:val="003F1000"/>
    <w:rsid w:val="003F4381"/>
    <w:rsid w:val="00411066"/>
    <w:rsid w:val="00416CC3"/>
    <w:rsid w:val="00442DF2"/>
    <w:rsid w:val="004438D1"/>
    <w:rsid w:val="00466D38"/>
    <w:rsid w:val="0047543E"/>
    <w:rsid w:val="00482D5F"/>
    <w:rsid w:val="00494BD4"/>
    <w:rsid w:val="00495F8F"/>
    <w:rsid w:val="00496E98"/>
    <w:rsid w:val="004A7EAA"/>
    <w:rsid w:val="004D6C8D"/>
    <w:rsid w:val="004F58BF"/>
    <w:rsid w:val="004F638A"/>
    <w:rsid w:val="0050094C"/>
    <w:rsid w:val="0050630A"/>
    <w:rsid w:val="00516659"/>
    <w:rsid w:val="005315E7"/>
    <w:rsid w:val="00540A65"/>
    <w:rsid w:val="00543846"/>
    <w:rsid w:val="005559C8"/>
    <w:rsid w:val="005666A4"/>
    <w:rsid w:val="005667A4"/>
    <w:rsid w:val="00580E28"/>
    <w:rsid w:val="00581EFC"/>
    <w:rsid w:val="00581F66"/>
    <w:rsid w:val="00586DD1"/>
    <w:rsid w:val="00593CFF"/>
    <w:rsid w:val="005A076F"/>
    <w:rsid w:val="005D0202"/>
    <w:rsid w:val="005D5AD5"/>
    <w:rsid w:val="00621E30"/>
    <w:rsid w:val="0063090E"/>
    <w:rsid w:val="0063371C"/>
    <w:rsid w:val="0063707A"/>
    <w:rsid w:val="00641E66"/>
    <w:rsid w:val="00643503"/>
    <w:rsid w:val="00662155"/>
    <w:rsid w:val="00663657"/>
    <w:rsid w:val="00677DE6"/>
    <w:rsid w:val="006943E9"/>
    <w:rsid w:val="006969BC"/>
    <w:rsid w:val="006B6572"/>
    <w:rsid w:val="006C6DF0"/>
    <w:rsid w:val="006D16BF"/>
    <w:rsid w:val="006D5B77"/>
    <w:rsid w:val="006D7635"/>
    <w:rsid w:val="006E4A22"/>
    <w:rsid w:val="006F44CC"/>
    <w:rsid w:val="006F6854"/>
    <w:rsid w:val="00720A32"/>
    <w:rsid w:val="00735301"/>
    <w:rsid w:val="00736B73"/>
    <w:rsid w:val="00745B09"/>
    <w:rsid w:val="007610E2"/>
    <w:rsid w:val="0076710D"/>
    <w:rsid w:val="007672B3"/>
    <w:rsid w:val="00791244"/>
    <w:rsid w:val="00794100"/>
    <w:rsid w:val="00795BC7"/>
    <w:rsid w:val="007A3B93"/>
    <w:rsid w:val="007B533F"/>
    <w:rsid w:val="007B7E31"/>
    <w:rsid w:val="007D1B52"/>
    <w:rsid w:val="007E334C"/>
    <w:rsid w:val="007E3767"/>
    <w:rsid w:val="007E3D82"/>
    <w:rsid w:val="007F0532"/>
    <w:rsid w:val="007F569F"/>
    <w:rsid w:val="007F59F7"/>
    <w:rsid w:val="0082340A"/>
    <w:rsid w:val="00827ED9"/>
    <w:rsid w:val="00833D9C"/>
    <w:rsid w:val="00850C58"/>
    <w:rsid w:val="00862997"/>
    <w:rsid w:val="00895BD1"/>
    <w:rsid w:val="008A75AE"/>
    <w:rsid w:val="008B2F3E"/>
    <w:rsid w:val="008C08FE"/>
    <w:rsid w:val="008E1D01"/>
    <w:rsid w:val="0090353D"/>
    <w:rsid w:val="00922614"/>
    <w:rsid w:val="009445F5"/>
    <w:rsid w:val="00945933"/>
    <w:rsid w:val="00991BC4"/>
    <w:rsid w:val="009950EF"/>
    <w:rsid w:val="009C0426"/>
    <w:rsid w:val="009D6402"/>
    <w:rsid w:val="009E2984"/>
    <w:rsid w:val="009E6959"/>
    <w:rsid w:val="00A06278"/>
    <w:rsid w:val="00A23001"/>
    <w:rsid w:val="00A36B09"/>
    <w:rsid w:val="00A42D0F"/>
    <w:rsid w:val="00A43FD8"/>
    <w:rsid w:val="00A5274B"/>
    <w:rsid w:val="00A557A5"/>
    <w:rsid w:val="00A55EE9"/>
    <w:rsid w:val="00A62B07"/>
    <w:rsid w:val="00A72264"/>
    <w:rsid w:val="00A74E2D"/>
    <w:rsid w:val="00A756B6"/>
    <w:rsid w:val="00A76D07"/>
    <w:rsid w:val="00A77A92"/>
    <w:rsid w:val="00A81DB8"/>
    <w:rsid w:val="00A872AB"/>
    <w:rsid w:val="00A96353"/>
    <w:rsid w:val="00AA4EAA"/>
    <w:rsid w:val="00AB71F9"/>
    <w:rsid w:val="00AB7C17"/>
    <w:rsid w:val="00AC45EC"/>
    <w:rsid w:val="00AC47B0"/>
    <w:rsid w:val="00AD4C98"/>
    <w:rsid w:val="00AE3B23"/>
    <w:rsid w:val="00AE5839"/>
    <w:rsid w:val="00B04BB2"/>
    <w:rsid w:val="00B1216E"/>
    <w:rsid w:val="00B30329"/>
    <w:rsid w:val="00B461DB"/>
    <w:rsid w:val="00B603E1"/>
    <w:rsid w:val="00B7391C"/>
    <w:rsid w:val="00BA302F"/>
    <w:rsid w:val="00BB694E"/>
    <w:rsid w:val="00BE5A65"/>
    <w:rsid w:val="00BF6369"/>
    <w:rsid w:val="00C246CC"/>
    <w:rsid w:val="00C34E49"/>
    <w:rsid w:val="00C61334"/>
    <w:rsid w:val="00C63887"/>
    <w:rsid w:val="00C7382E"/>
    <w:rsid w:val="00C80E24"/>
    <w:rsid w:val="00C834EA"/>
    <w:rsid w:val="00C860C9"/>
    <w:rsid w:val="00CB7D3F"/>
    <w:rsid w:val="00CC42E2"/>
    <w:rsid w:val="00D10C58"/>
    <w:rsid w:val="00D12908"/>
    <w:rsid w:val="00D12D06"/>
    <w:rsid w:val="00D220B5"/>
    <w:rsid w:val="00D635E9"/>
    <w:rsid w:val="00D64EA1"/>
    <w:rsid w:val="00D64F7E"/>
    <w:rsid w:val="00D74ADA"/>
    <w:rsid w:val="00D7794D"/>
    <w:rsid w:val="00D9009B"/>
    <w:rsid w:val="00D94F67"/>
    <w:rsid w:val="00D9784D"/>
    <w:rsid w:val="00DA38AD"/>
    <w:rsid w:val="00DB45A0"/>
    <w:rsid w:val="00DB5899"/>
    <w:rsid w:val="00DF4C1A"/>
    <w:rsid w:val="00E023A0"/>
    <w:rsid w:val="00E1582A"/>
    <w:rsid w:val="00E33A8D"/>
    <w:rsid w:val="00E46B66"/>
    <w:rsid w:val="00E51BF8"/>
    <w:rsid w:val="00E61F75"/>
    <w:rsid w:val="00E65090"/>
    <w:rsid w:val="00E9412B"/>
    <w:rsid w:val="00E9614B"/>
    <w:rsid w:val="00EB37E3"/>
    <w:rsid w:val="00EB4C3F"/>
    <w:rsid w:val="00EB684C"/>
    <w:rsid w:val="00ED3DD8"/>
    <w:rsid w:val="00EE2A84"/>
    <w:rsid w:val="00F07DF6"/>
    <w:rsid w:val="00F41673"/>
    <w:rsid w:val="00F51549"/>
    <w:rsid w:val="00F6125E"/>
    <w:rsid w:val="00F8092F"/>
    <w:rsid w:val="00F85ED1"/>
    <w:rsid w:val="00FA6B36"/>
    <w:rsid w:val="00FB55C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44598"/>
  <w15:docId w15:val="{646BAF93-34EA-4E20-B843-FE954FA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A0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33D9C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33D9C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33D9C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833D9C"/>
    <w:rPr>
      <w:rFonts w:ascii="Calibri Light" w:hAnsi="Calibri Light" w:cs="Calibri Light"/>
      <w:color w:val="1F4D78"/>
      <w:sz w:val="24"/>
      <w:szCs w:val="24"/>
    </w:rPr>
  </w:style>
  <w:style w:type="paragraph" w:customStyle="1" w:styleId="ConsPlusNormal">
    <w:name w:val="ConsPlusNormal"/>
    <w:rsid w:val="00D64EA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D64EA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D64E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99"/>
    <w:qFormat/>
    <w:rsid w:val="00833D9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6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629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E1EB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E1EB9"/>
    <w:rPr>
      <w:rFonts w:ascii="Times New Roman" w:eastAsia="Times New Roman" w:hAnsi="Times New Roman"/>
      <w:sz w:val="28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315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A47F-B5B9-42B3-9ED6-8FB8B3C7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2026-04-27T05:39:00Z</cp:lastPrinted>
  <dcterms:created xsi:type="dcterms:W3CDTF">2026-04-29T10:39:00Z</dcterms:created>
  <dcterms:modified xsi:type="dcterms:W3CDTF">2026-04-29T10:39:00Z</dcterms:modified>
</cp:coreProperties>
</file>