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</w:tblGrid>
      <w:tr w:rsidR="00022766" w:rsidRPr="00DD1958" w:rsidTr="00D05B18">
        <w:trPr>
          <w:cantSplit/>
          <w:trHeight w:val="1152"/>
          <w:jc w:val="center"/>
        </w:trPr>
        <w:tc>
          <w:tcPr>
            <w:tcW w:w="4662" w:type="dxa"/>
          </w:tcPr>
          <w:p w:rsidR="00022766" w:rsidRPr="00DD1958" w:rsidRDefault="00022766" w:rsidP="00D05B1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195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BC745F3" wp14:editId="66D3454E">
                  <wp:extent cx="539750" cy="679450"/>
                  <wp:effectExtent l="0" t="0" r="0" b="6350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ДОБРИНСКОГО МУНИЦИПАЛЬНОГО ОКРУГА</w:t>
      </w: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 Федерации</w:t>
      </w: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</w:t>
      </w:r>
      <w:r w:rsidRPr="00DD1958">
        <w:rPr>
          <w:rFonts w:ascii="Times New Roman" w:hAnsi="Times New Roman" w:cs="Times New Roman"/>
          <w:sz w:val="32"/>
          <w:szCs w:val="32"/>
        </w:rPr>
        <w:t>-я</w:t>
      </w:r>
      <w:proofErr w:type="gramEnd"/>
      <w:r w:rsidRPr="00DD1958">
        <w:rPr>
          <w:rFonts w:ascii="Times New Roman" w:hAnsi="Times New Roman" w:cs="Times New Roman"/>
          <w:sz w:val="32"/>
          <w:szCs w:val="32"/>
        </w:rPr>
        <w:t xml:space="preserve"> сессия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1958">
        <w:rPr>
          <w:rFonts w:ascii="Times New Roman" w:hAnsi="Times New Roman" w:cs="Times New Roman"/>
          <w:sz w:val="32"/>
          <w:szCs w:val="32"/>
        </w:rPr>
        <w:t>-го созыва</w:t>
      </w:r>
    </w:p>
    <w:p w:rsidR="00022766" w:rsidRPr="007560D9" w:rsidRDefault="00022766" w:rsidP="0002276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22766" w:rsidRPr="007560D9" w:rsidRDefault="00022766" w:rsidP="0002276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1958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022766" w:rsidRPr="00022766" w:rsidRDefault="00022766" w:rsidP="000227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276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276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.2026г.</w:t>
      </w:r>
      <w:r w:rsidRPr="00DD195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DD195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D195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D1958">
        <w:rPr>
          <w:rFonts w:ascii="Times New Roman" w:hAnsi="Times New Roman" w:cs="Times New Roman"/>
          <w:sz w:val="28"/>
          <w:szCs w:val="28"/>
        </w:rPr>
        <w:t>обринка</w:t>
      </w:r>
      <w:proofErr w:type="spellEnd"/>
      <w:r w:rsidRPr="00DD195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8D1">
        <w:rPr>
          <w:rFonts w:ascii="Times New Roman" w:hAnsi="Times New Roman" w:cs="Times New Roman"/>
          <w:sz w:val="28"/>
          <w:szCs w:val="28"/>
        </w:rPr>
        <w:t>233-</w:t>
      </w:r>
      <w:r>
        <w:rPr>
          <w:rFonts w:ascii="Times New Roman" w:hAnsi="Times New Roman" w:cs="Times New Roman"/>
          <w:sz w:val="28"/>
          <w:szCs w:val="28"/>
        </w:rPr>
        <w:t>рс</w:t>
      </w: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9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proofErr w:type="gramStart"/>
      <w:r w:rsidRPr="00DD1958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Pr="00DD1958">
        <w:rPr>
          <w:rFonts w:ascii="Times New Roman" w:hAnsi="Times New Roman" w:cs="Times New Roman"/>
          <w:b/>
          <w:sz w:val="28"/>
          <w:szCs w:val="28"/>
        </w:rPr>
        <w:t xml:space="preserve"> о списании имущества,</w:t>
      </w: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1958">
        <w:rPr>
          <w:rFonts w:ascii="Times New Roman" w:hAnsi="Times New Roman" w:cs="Times New Roman"/>
          <w:b/>
          <w:sz w:val="28"/>
          <w:szCs w:val="28"/>
        </w:rPr>
        <w:t>находящегося</w:t>
      </w:r>
      <w:proofErr w:type="gramEnd"/>
      <w:r w:rsidRPr="00DD1958">
        <w:rPr>
          <w:rFonts w:ascii="Times New Roman" w:hAnsi="Times New Roman" w:cs="Times New Roman"/>
          <w:b/>
          <w:sz w:val="28"/>
          <w:szCs w:val="28"/>
        </w:rPr>
        <w:t xml:space="preserve"> в муниципальной собственности</w:t>
      </w:r>
    </w:p>
    <w:p w:rsidR="00022766" w:rsidRPr="00DD1958" w:rsidRDefault="00022766" w:rsidP="000227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958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DD195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Липецкой области</w:t>
      </w:r>
    </w:p>
    <w:p w:rsidR="00022766" w:rsidRPr="007C5F92" w:rsidRDefault="00022766" w:rsidP="00022766">
      <w:pPr>
        <w:pStyle w:val="1"/>
        <w:spacing w:before="0"/>
      </w:pPr>
    </w:p>
    <w:p w:rsidR="00022766" w:rsidRPr="00DD1958" w:rsidRDefault="00022766" w:rsidP="0002276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958">
        <w:rPr>
          <w:rFonts w:ascii="Times New Roman" w:hAnsi="Times New Roman" w:cs="Times New Roman"/>
          <w:sz w:val="28"/>
          <w:szCs w:val="28"/>
        </w:rPr>
        <w:t xml:space="preserve">Рассмотрев проект Положения о списании имущества, находящегося в муниципальной собственности </w:t>
      </w:r>
      <w:proofErr w:type="spellStart"/>
      <w:r w:rsidRPr="00DD1958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DD1958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proofErr w:type="spellStart"/>
      <w:r w:rsidRPr="00DD1958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DD1958">
        <w:rPr>
          <w:rFonts w:ascii="Times New Roman" w:hAnsi="Times New Roman" w:cs="Times New Roman"/>
          <w:sz w:val="28"/>
          <w:szCs w:val="28"/>
        </w:rPr>
        <w:t xml:space="preserve"> </w:t>
      </w:r>
      <w:r w:rsidRPr="00490710">
        <w:rPr>
          <w:rFonts w:ascii="Times New Roman" w:hAnsi="Times New Roman" w:cs="Times New Roman"/>
          <w:sz w:val="28"/>
          <w:szCs w:val="28"/>
        </w:rPr>
        <w:t xml:space="preserve">муниципального округа, руководствуясь </w:t>
      </w:r>
      <w:r w:rsidR="0049071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490710" w:rsidRPr="00490710">
        <w:rPr>
          <w:rFonts w:ascii="Times New Roman" w:hAnsi="Times New Roman" w:cs="Times New Roman"/>
          <w:sz w:val="28"/>
          <w:szCs w:val="28"/>
        </w:rPr>
        <w:t xml:space="preserve">от 20 марта 2025 года №33-ФЗ «Об общих принципах организации местного </w:t>
      </w:r>
      <w:proofErr w:type="gramStart"/>
      <w:r w:rsidR="00490710" w:rsidRPr="00490710">
        <w:rPr>
          <w:rFonts w:ascii="Times New Roman" w:hAnsi="Times New Roman" w:cs="Times New Roman"/>
          <w:sz w:val="28"/>
          <w:szCs w:val="28"/>
        </w:rPr>
        <w:t xml:space="preserve">самоуправления в единой системе публичной власти», </w:t>
      </w:r>
      <w:r w:rsidRPr="0049071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</w:t>
      </w:r>
      <w:r w:rsidRPr="00DD195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 </w:t>
      </w:r>
      <w:hyperlink r:id="rId7" w:tgtFrame="_blank" w:history="1">
        <w:r w:rsidRPr="00DD1958">
          <w:rPr>
            <w:rFonts w:ascii="Times New Roman" w:hAnsi="Times New Roman" w:cs="Times New Roman"/>
            <w:sz w:val="28"/>
            <w:szCs w:val="28"/>
          </w:rPr>
          <w:t>от 6 декабря 2011 года № 402-ФЗ</w:t>
        </w:r>
      </w:hyperlink>
      <w:r w:rsidRPr="00DD1958">
        <w:rPr>
          <w:rFonts w:ascii="Times New Roman" w:hAnsi="Times New Roman" w:cs="Times New Roman"/>
          <w:sz w:val="28"/>
          <w:szCs w:val="28"/>
        </w:rPr>
        <w:t xml:space="preserve"> «О бухгалтерском учете», </w:t>
      </w:r>
      <w:r w:rsidRPr="00DD1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proofErr w:type="spellStart"/>
      <w:r w:rsidRPr="00DD1958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DD1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Липецкой области Российской Федерации, учитывая решение постоянной комиссии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законодательству, правовым вопросам,  местному самоуправлению и вопросам депутатской этики</w:t>
      </w:r>
      <w:r w:rsidRPr="00DD1958">
        <w:rPr>
          <w:rFonts w:ascii="Times New Roman" w:hAnsi="Times New Roman" w:cs="Times New Roman"/>
          <w:color w:val="000000" w:themeColor="text1"/>
          <w:sz w:val="28"/>
          <w:szCs w:val="28"/>
        </w:rPr>
        <w:t>, Совет депутатов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DD195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DD1958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766" w:rsidRPr="00DD1958" w:rsidRDefault="00022766" w:rsidP="00022766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1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РЕШИЛ:</w:t>
      </w:r>
    </w:p>
    <w:p w:rsidR="00022766" w:rsidRPr="00DD1958" w:rsidRDefault="00022766" w:rsidP="000227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58">
        <w:rPr>
          <w:rFonts w:ascii="Times New Roman" w:hAnsi="Times New Roman" w:cs="Times New Roman"/>
          <w:sz w:val="28"/>
          <w:szCs w:val="28"/>
        </w:rPr>
        <w:t xml:space="preserve">1. Принять Положение о списании имущества, находящегося в муниципальной собственности </w:t>
      </w:r>
      <w:proofErr w:type="spellStart"/>
      <w:r w:rsidRPr="00DD1958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DD1958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(прилагается).</w:t>
      </w:r>
    </w:p>
    <w:p w:rsidR="00022766" w:rsidRPr="007F3EE4" w:rsidRDefault="00022766" w:rsidP="00022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958">
        <w:rPr>
          <w:rFonts w:ascii="Times New Roman" w:hAnsi="Times New Roman" w:cs="Times New Roman"/>
          <w:sz w:val="28"/>
          <w:szCs w:val="28"/>
        </w:rPr>
        <w:t>2</w:t>
      </w:r>
      <w:r w:rsidRPr="007F3EE4">
        <w:rPr>
          <w:rFonts w:ascii="Times New Roman" w:hAnsi="Times New Roman" w:cs="Times New Roman"/>
          <w:sz w:val="28"/>
          <w:szCs w:val="28"/>
        </w:rPr>
        <w:t xml:space="preserve">.Направить указанный нормативный правовой акт главе </w:t>
      </w:r>
      <w:proofErr w:type="spellStart"/>
      <w:r w:rsidRPr="007F3EE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F3EE4">
        <w:rPr>
          <w:rFonts w:ascii="Times New Roman" w:hAnsi="Times New Roman" w:cs="Times New Roman"/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022766" w:rsidRPr="00DD1958" w:rsidRDefault="00022766" w:rsidP="000227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58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022766" w:rsidRPr="00DD1958" w:rsidRDefault="00022766" w:rsidP="000227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766" w:rsidRPr="00992393" w:rsidRDefault="00022766" w:rsidP="000227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93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022766" w:rsidRDefault="00022766" w:rsidP="000227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2393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99239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92393">
        <w:rPr>
          <w:rFonts w:ascii="Times New Roman" w:hAnsi="Times New Roman" w:cs="Times New Roman"/>
          <w:b/>
          <w:sz w:val="28"/>
          <w:szCs w:val="28"/>
        </w:rPr>
        <w:t xml:space="preserve">          С.С. Григорьев</w:t>
      </w:r>
    </w:p>
    <w:p w:rsidR="002A28D1" w:rsidRDefault="002A28D1" w:rsidP="000227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8D1" w:rsidRPr="00992393" w:rsidRDefault="002A28D1" w:rsidP="000227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766" w:rsidRPr="00727C86" w:rsidRDefault="00022766" w:rsidP="0002276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П</w:t>
      </w:r>
      <w:r w:rsidRPr="00727C86">
        <w:rPr>
          <w:rFonts w:ascii="Times New Roman" w:hAnsi="Times New Roman" w:cs="Times New Roman"/>
          <w:sz w:val="28"/>
          <w:szCs w:val="28"/>
        </w:rPr>
        <w:t>ринято</w:t>
      </w:r>
    </w:p>
    <w:p w:rsidR="00022766" w:rsidRDefault="00022766" w:rsidP="000227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</w:t>
      </w:r>
      <w:r w:rsidRPr="00727C86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022766" w:rsidRPr="00727C86" w:rsidRDefault="00022766" w:rsidP="000227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22766" w:rsidRDefault="00022766" w:rsidP="000227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31.03.20226г.</w:t>
      </w:r>
      <w:r w:rsidRPr="00727C86">
        <w:rPr>
          <w:rFonts w:ascii="Times New Roman" w:hAnsi="Times New Roman" w:cs="Times New Roman"/>
          <w:sz w:val="28"/>
          <w:szCs w:val="28"/>
        </w:rPr>
        <w:t xml:space="preserve"> №</w:t>
      </w:r>
      <w:r w:rsidR="002A28D1">
        <w:rPr>
          <w:rFonts w:ascii="Times New Roman" w:hAnsi="Times New Roman" w:cs="Times New Roman"/>
          <w:sz w:val="28"/>
          <w:szCs w:val="28"/>
        </w:rPr>
        <w:t>233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</w:p>
    <w:p w:rsidR="00022766" w:rsidRDefault="00022766" w:rsidP="000227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766" w:rsidRPr="00992393" w:rsidRDefault="00022766" w:rsidP="00022766">
      <w:pPr>
        <w:pStyle w:val="a3"/>
        <w:jc w:val="center"/>
        <w:rPr>
          <w:rFonts w:ascii="Times New Roman" w:hAnsi="Times New Roman" w:cs="Times New Roman"/>
        </w:rPr>
      </w:pPr>
    </w:p>
    <w:p w:rsidR="00022766" w:rsidRPr="00992393" w:rsidRDefault="00022766" w:rsidP="000227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39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22766" w:rsidRPr="00992393" w:rsidRDefault="00022766" w:rsidP="000227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393">
        <w:rPr>
          <w:rFonts w:ascii="Times New Roman" w:hAnsi="Times New Roman" w:cs="Times New Roman"/>
          <w:b/>
          <w:bCs/>
          <w:sz w:val="28"/>
          <w:szCs w:val="28"/>
        </w:rPr>
        <w:t xml:space="preserve">о списании имущества, находящегося в муниципальной собственности </w:t>
      </w:r>
      <w:proofErr w:type="spellStart"/>
      <w:r w:rsidRPr="00992393">
        <w:rPr>
          <w:rFonts w:ascii="Times New Roman" w:hAnsi="Times New Roman" w:cs="Times New Roman"/>
          <w:b/>
          <w:bCs/>
          <w:sz w:val="28"/>
          <w:szCs w:val="28"/>
        </w:rPr>
        <w:t>Добринского</w:t>
      </w:r>
      <w:proofErr w:type="spellEnd"/>
      <w:r w:rsidRPr="0099239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Липецкой области</w:t>
      </w:r>
    </w:p>
    <w:p w:rsidR="00490710" w:rsidRPr="00E01FD8" w:rsidRDefault="00022766" w:rsidP="00490710">
      <w:pPr>
        <w:ind w:firstLine="709"/>
        <w:jc w:val="both"/>
        <w:rPr>
          <w:sz w:val="28"/>
          <w:szCs w:val="28"/>
        </w:rPr>
      </w:pPr>
      <w:r w:rsidRPr="00E01FD8">
        <w:rPr>
          <w:sz w:val="28"/>
          <w:szCs w:val="28"/>
        </w:rPr>
        <w:t> </w:t>
      </w:r>
      <w:r w:rsidR="00490710" w:rsidRPr="00E01FD8">
        <w:rPr>
          <w:sz w:val="28"/>
          <w:szCs w:val="28"/>
        </w:rPr>
        <w:t> </w:t>
      </w:r>
    </w:p>
    <w:p w:rsidR="00490710" w:rsidRPr="00490710" w:rsidRDefault="00490710" w:rsidP="00490710">
      <w:pPr>
        <w:spacing w:line="240" w:lineRule="auto"/>
        <w:ind w:firstLine="709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490710">
        <w:rPr>
          <w:rFonts w:ascii="Times New Roman" w:hAnsi="Times New Roman" w:cs="Times New Roman"/>
          <w:b/>
          <w:bCs/>
          <w:sz w:val="28"/>
          <w:szCs w:val="28"/>
        </w:rPr>
        <w:t>Статья 1. Общие положения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071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 </w:t>
      </w:r>
      <w:hyperlink r:id="rId8" w:tgtFrame="_blank" w:history="1">
        <w:r w:rsidRPr="00490710">
          <w:rPr>
            <w:rFonts w:ascii="Times New Roman" w:hAnsi="Times New Roman" w:cs="Times New Roman"/>
            <w:sz w:val="28"/>
            <w:szCs w:val="28"/>
          </w:rPr>
          <w:t>от 6 декабря 2011 года № 402-ФЗ</w:t>
        </w:r>
      </w:hyperlink>
      <w:r w:rsidRPr="00490710">
        <w:rPr>
          <w:rFonts w:ascii="Times New Roman" w:hAnsi="Times New Roman" w:cs="Times New Roman"/>
          <w:sz w:val="28"/>
          <w:szCs w:val="28"/>
        </w:rPr>
        <w:t> «О бухгалтерском учете», Инструкцией по применению Единого плана счетов</w:t>
      </w:r>
      <w:proofErr w:type="gramEnd"/>
      <w:r w:rsidRPr="00490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710">
        <w:rPr>
          <w:rFonts w:ascii="Times New Roman" w:hAnsi="Times New Roman" w:cs="Times New Roman"/>
          <w:sz w:val="28"/>
          <w:szCs w:val="28"/>
        </w:rPr>
        <w:t xml:space="preserve">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1 декабря 2010 года № 157н, с целью повышения эффективности использования и установления единого порядка списания муниципального имущества 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(далее - 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 xml:space="preserve"> муниципального округа).</w:t>
      </w:r>
      <w:proofErr w:type="gramEnd"/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Настоящее Положение определяет порядок списания муниципального имущества, являющегося собственностью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 (далее - муниципальное имущество), в том числе закрепленного на праве хозяйственного ведения за муниципальными унитарными предприятиями (далее - предприятия), на праве оперативного управления за муниципальными автономными, бюджетными или казенными учреждениями (далее - учреждения), а также имущества, составляющего казну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округа.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2. </w:t>
      </w:r>
      <w:proofErr w:type="gramStart"/>
      <w:r w:rsidRPr="00490710">
        <w:rPr>
          <w:sz w:val="28"/>
          <w:szCs w:val="28"/>
        </w:rPr>
        <w:t>В настоящем Положении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  <w:proofErr w:type="gramEnd"/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lastRenderedPageBreak/>
        <w:t>3. Основания для списания муниципального имущества: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>полный моральный или физический износ, невозможность или экономическая нецелесообразность его восстановления (ремонта, реконструкции, модернизации), подтвержденные соответствующим заключением;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вследствие утраты или разрушения в результате стихийных бедствий, пожаров, аварий, в иных случаях, приведших муниципальное имущество в состояние, непригодное для использования, утраты в результате хищения. 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несоответствие технического состояния муниципального имущества требованиям нормативно-технической документации, нормам государственных надзорных органов, если при этом невозможно или нецелесообразно его восстановление (ремонт, реконструкция, модернизация), а также когда имущество не может быть в установленном порядке реализовано или передано другим юридическим лицам. 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>Истечение нормативного срока полезного использования муниципального имущества или начисление по нему 100% амортизации не является 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Списанию не подлежит муниципальное имущество, на которое наложен арест, обращено взыскание в порядке, установленном действующим законодательством, а также имущество, находящееся в залоге, в обеспечении по гражданским правовым договорам. 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Стоимость списываемого муниципального имущества, непригодного для дальнейшей эксплуатации, определяется по остаточной стоимости на день списания по бухгалтерским данным балансодержателя. 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4. </w:t>
      </w:r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со структурным подразделением администрации </w:t>
      </w:r>
      <w:proofErr w:type="spellStart"/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округа, уполномоченным в сфере имущественных и земельных отношений (далее – уполномоченный орган) осуществляется списание следующего муниципального имущества: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недвижимость (здания, сооружения, объекты незавершенного строительства);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транспорт;</w:t>
      </w:r>
    </w:p>
    <w:p w:rsidR="00490710" w:rsidRPr="00490710" w:rsidRDefault="00490710" w:rsidP="004907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>машины, станки, оборудование (в том числе тракторы, специального назначения, специальные для коммунального хозяйства и прочая автотранспортная и автотракторная техника, оснащенная различным оборудованием), иное движимое имущество, восстановительная стоимость которого превышает 500 000 рублей за единицу.</w:t>
      </w:r>
    </w:p>
    <w:p w:rsidR="00490710" w:rsidRPr="00490710" w:rsidRDefault="00490710" w:rsidP="00490710">
      <w:pPr>
        <w:pStyle w:val="a7"/>
        <w:ind w:firstLine="540"/>
        <w:jc w:val="both"/>
        <w:rPr>
          <w:color w:val="000000" w:themeColor="text1"/>
          <w:sz w:val="28"/>
          <w:szCs w:val="28"/>
        </w:rPr>
      </w:pPr>
      <w:r w:rsidRPr="00490710">
        <w:rPr>
          <w:color w:val="000000" w:themeColor="text1"/>
          <w:sz w:val="28"/>
          <w:szCs w:val="28"/>
        </w:rPr>
        <w:t xml:space="preserve">5. Предприятия и учреждения осуществляют списание закрепленного имущества </w:t>
      </w:r>
      <w:r w:rsidRPr="00490710">
        <w:rPr>
          <w:sz w:val="28"/>
          <w:szCs w:val="28"/>
        </w:rPr>
        <w:t>первоначальной балансовой стоимостью свыше 10 000 рублей и особо ценное движимое имущество</w:t>
      </w:r>
      <w:r w:rsidRPr="00490710">
        <w:rPr>
          <w:color w:val="000000" w:themeColor="text1"/>
          <w:sz w:val="28"/>
          <w:szCs w:val="28"/>
        </w:rPr>
        <w:t xml:space="preserve"> с согласия соответствующего структурного подразделения, осуществляющего полномочия учредителя.</w:t>
      </w:r>
    </w:p>
    <w:p w:rsidR="00490710" w:rsidRPr="00490710" w:rsidRDefault="00490710" w:rsidP="00490710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lastRenderedPageBreak/>
        <w:t>В отношении движимого муниципального имущества, закрепленного за предприятиями, учреждениями, первоначальной балансовой стоимостью до 10 000 рублей решение о списании принимается предприятиями, учреждениями самостоятельно.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90710">
        <w:rPr>
          <w:color w:val="000000" w:themeColor="text1"/>
          <w:sz w:val="28"/>
          <w:szCs w:val="28"/>
        </w:rPr>
        <w:t>6. Сведения о списании муниципального имущества представляются предприятиями и учреждениями в уполномоченный орган на бумажных носителях 2 раза в год: до 30 июня и до 31 декабря.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90710">
        <w:rPr>
          <w:color w:val="000000" w:themeColor="text1"/>
          <w:sz w:val="28"/>
          <w:szCs w:val="28"/>
        </w:rPr>
        <w:t>7. Мероприятия по списанию муниципального имущества ликвидируемых предприятий и учреждений производит ликвидационная комиссия.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>8. Списание литературы библиотечного фонда производится на основании приказа Министерства культуры Российской Федерации </w:t>
      </w:r>
      <w:hyperlink r:id="rId9" w:tgtFrame="_blank" w:history="1">
        <w:r w:rsidRPr="004907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8 октября 2012 года № 1077 </w:t>
        </w:r>
      </w:hyperlink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Порядка учета документов, входящих в состав библиотечного фонда», при отсутствии в организации библиотечного фонда литература списывается в порядке, установленном настоящим Положением.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710">
        <w:rPr>
          <w:rFonts w:ascii="Times New Roman" w:hAnsi="Times New Roman" w:cs="Times New Roman"/>
          <w:color w:val="000000" w:themeColor="text1"/>
          <w:sz w:val="28"/>
          <w:szCs w:val="28"/>
        </w:rPr>
        <w:t>9. Выбытие муниципального имущества в связи со списанием отражается в бухгалтерском учете в установленном порядке.</w:t>
      </w:r>
    </w:p>
    <w:p w:rsidR="00490710" w:rsidRPr="00490710" w:rsidRDefault="00490710" w:rsidP="00490710">
      <w:pPr>
        <w:spacing w:line="240" w:lineRule="auto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490710" w:rsidRPr="00490710" w:rsidRDefault="00490710" w:rsidP="00490710">
      <w:pPr>
        <w:spacing w:line="240" w:lineRule="auto"/>
        <w:ind w:firstLine="709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490710">
        <w:rPr>
          <w:rFonts w:ascii="Times New Roman" w:hAnsi="Times New Roman" w:cs="Times New Roman"/>
          <w:b/>
          <w:bCs/>
          <w:sz w:val="28"/>
          <w:szCs w:val="28"/>
        </w:rPr>
        <w:t>Статья 2. Порядок списания муниципального имущества предприятиями и учреждениями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1. Списание муниципального имущества, закрепленного за предприятиями и учреждениями, включает в себя следующие мероприятия: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определение технического состояния муниципального имущества;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оформление необходимой документации;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согласование списания со структурным подразделением, осуществляющим полномочия учредителя;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демонтаж, разборка, выбраковка и оприходование возможных возвратных материальных ценностей, сортировка и утилизация вторичного сырья;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списание с балансового (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>) учета в организациях.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sz w:val="28"/>
          <w:szCs w:val="28"/>
        </w:rPr>
      </w:pPr>
      <w:proofErr w:type="gramStart"/>
      <w:r w:rsidRPr="00490710">
        <w:rPr>
          <w:sz w:val="28"/>
          <w:szCs w:val="28"/>
        </w:rPr>
        <w:t>Для определения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модернизации), а также для оформления необходимой документации на списание в муниципальных предприятиях и учреждениях приказом руководителя предприятия, учреждения создается комиссия по поступлению и выбытию (списанию) активов (далее - комиссия), в состав которой в обязательном порядке входят руководитель, бухгалтер (при наличии в штатном расписании), лица, материально ответственные</w:t>
      </w:r>
      <w:proofErr w:type="gramEnd"/>
      <w:r w:rsidRPr="00490710">
        <w:rPr>
          <w:sz w:val="28"/>
          <w:szCs w:val="28"/>
        </w:rPr>
        <w:t xml:space="preserve"> за сохранность списываемого имущества.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В состав комиссии по распоряжению руководителя муниципального предприятия и учреждения могут входить дополнительно иные лица. </w:t>
      </w:r>
      <w:r w:rsidRPr="00490710">
        <w:rPr>
          <w:rFonts w:ascii="Times New Roman" w:hAnsi="Times New Roman" w:cs="Times New Roman"/>
          <w:sz w:val="28"/>
          <w:szCs w:val="28"/>
        </w:rPr>
        <w:lastRenderedPageBreak/>
        <w:t>Положение о комиссии, ее состав утверждаются приказом руководителя муниципального учреждения (предприятия). Комиссию возглавляет председатель, которым является руководитель предприятия (учреждения). Председатель комиссии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Комиссия проводит заседания по мере необходимости.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Комиссия осуществляет следующие действия, связные с процессом списания муниципального имущества: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осмотр имущества, установление факта его непригодности для дальнейшего использования и нецелесообразности восстановления; 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установление причин списания имущества, проверка данных бухгалтерского учета по имуществу, предполагаемому к списанию; 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выявление лиц, виновных в преждевременном выбытии имущества из эксплуатации, внесение предложений о привлечении этих лиц к ответственности в соответствии с действующим законодательством; 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контроль изъятия из списываемого имущества отдельных узлов и деталей, содержащих цветные и драгоценные металлы, и передача их на соответствующий пункт приема цветных и драгоценных металлов; 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контроль изъятия из списываемого имущества отдельных узлов и деталей, содержащих ядовитые и вредные вещества, и передача их в организации, имеющие соответствующую лицензию на вывоз и утилизацию ядовитых и вредных веществ; 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установление возможности по дальнейшему использованию списываемого имущества (сдача в металлолом, разукомплектование, оприходование отдельных узлов, деталей, реализация и т.п.); 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привлечение сторонних экспертов (включая представителей специализированных организаций, занимающихся обслуживанием и ремонтом оборудования, оргтехники, иного движимого имущества) в случае отсутствия у организации работников, обладающих специальными знаниями, в целях вынесения заключения, подтверждающего непригодность муниципального имущества к дальнейшему использованию, нецелесообразности его ремонта и восстановления; </w:t>
      </w:r>
    </w:p>
    <w:p w:rsidR="00490710" w:rsidRPr="00490710" w:rsidRDefault="00490710" w:rsidP="00490710">
      <w:pPr>
        <w:pStyle w:val="a8"/>
        <w:ind w:left="0" w:firstLine="709"/>
        <w:jc w:val="both"/>
        <w:outlineLvl w:val="4"/>
        <w:rPr>
          <w:b/>
          <w:bCs/>
          <w:sz w:val="28"/>
          <w:szCs w:val="28"/>
        </w:rPr>
      </w:pPr>
      <w:r w:rsidRPr="00490710">
        <w:rPr>
          <w:sz w:val="28"/>
          <w:szCs w:val="28"/>
        </w:rPr>
        <w:t>подготовку акта о списании имущества в зависимости от вида списываемого имущества и формирование соответствующего комплекта документов в соответствии с действующим законодательством о бухгалтерском учете.</w:t>
      </w:r>
    </w:p>
    <w:p w:rsidR="00490710" w:rsidRPr="00490710" w:rsidRDefault="00490710" w:rsidP="00490710">
      <w:pPr>
        <w:pStyle w:val="a7"/>
        <w:ind w:firstLine="540"/>
        <w:jc w:val="both"/>
        <w:rPr>
          <w:sz w:val="28"/>
          <w:szCs w:val="28"/>
        </w:rPr>
      </w:pPr>
      <w:r w:rsidRPr="00490710">
        <w:rPr>
          <w:bCs/>
          <w:sz w:val="28"/>
          <w:szCs w:val="28"/>
        </w:rPr>
        <w:t xml:space="preserve">2. </w:t>
      </w:r>
      <w:r w:rsidRPr="00490710">
        <w:rPr>
          <w:sz w:val="28"/>
          <w:szCs w:val="28"/>
        </w:rPr>
        <w:t xml:space="preserve">После принятия комиссией решения о целесообразности списания муниципального имущества, в случае необходимости получения разрешения на списание муниципального имущества, в структурное подразделение, </w:t>
      </w:r>
      <w:r w:rsidRPr="00490710">
        <w:rPr>
          <w:color w:val="000000" w:themeColor="text1"/>
          <w:sz w:val="28"/>
          <w:szCs w:val="28"/>
        </w:rPr>
        <w:t xml:space="preserve">осуществляющее полномочия учредителя, </w:t>
      </w:r>
      <w:r w:rsidRPr="00490710">
        <w:rPr>
          <w:sz w:val="28"/>
          <w:szCs w:val="28"/>
        </w:rPr>
        <w:t>направляются следующие документы: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а) пояснительная записка с подробным обоснованием причин предполагаемого списания имущества;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lastRenderedPageBreak/>
        <w:t>б) перечень объектов муниципального имущества, подлежащих списанию, включающий: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номер по порядку;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наименование объекта;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инвентарный номер объекта;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кадастровый номер объекта (при наличии сведений);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год ввода в эксплуатацию (год выпуска);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балансовую стоимость объекта;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остаточную стоимость объекта на момент принятия решения о списании;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кадастровую стоимость объекта (при наличии сведений);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срок полезного использования, установленный для данного объекта;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срок фактического использования на момент принятия решения о списании;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документ, содержащий сведения о стоимости (кадастровой стоимости) объекта незавершенного строительства на момент принятия решения о списании;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фотоматериалы (в случае, если объектом муниципального недвижимого имущества является объект незавершенного строительства);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протокола (или выписка из протокола) заседания комиссии по списанию;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оформленного комиссией по списанию акта о списании имущества, содержащего информацию о состоянии имущества (непригодности основных сре</w:t>
      </w:r>
      <w:proofErr w:type="gramStart"/>
      <w:r w:rsidRPr="00490710">
        <w:rPr>
          <w:rFonts w:ascii="Times New Roman" w:hAnsi="Times New Roman" w:cs="Times New Roman"/>
          <w:sz w:val="28"/>
          <w:szCs w:val="28"/>
        </w:rPr>
        <w:t>дств к д</w:t>
      </w:r>
      <w:proofErr w:type="gramEnd"/>
      <w:r w:rsidRPr="00490710">
        <w:rPr>
          <w:rFonts w:ascii="Times New Roman" w:hAnsi="Times New Roman" w:cs="Times New Roman"/>
          <w:sz w:val="28"/>
          <w:szCs w:val="28"/>
        </w:rPr>
        <w:t>альнейшему использованию, невозможности и неэффективности восстановления, возможности использования отдельных узлов, деталей, конструкций и материалов от муниципального имущества);</w:t>
      </w:r>
    </w:p>
    <w:p w:rsidR="00490710" w:rsidRPr="00490710" w:rsidRDefault="00490710" w:rsidP="00490710">
      <w:pPr>
        <w:pStyle w:val="a7"/>
        <w:ind w:firstLine="540"/>
        <w:jc w:val="both"/>
        <w:rPr>
          <w:sz w:val="28"/>
          <w:szCs w:val="28"/>
        </w:rPr>
      </w:pPr>
      <w:proofErr w:type="gramStart"/>
      <w:r w:rsidRPr="00490710">
        <w:rPr>
          <w:sz w:val="28"/>
          <w:szCs w:val="28"/>
        </w:rPr>
        <w:t xml:space="preserve">оригинал заключения о техническом состоянии объекта муниципального имущества, подтверждающего его непригодность к восстановлению и дальнейшему использованию, выданного специализированной организацией (в котором указываются: цели и условия использования объекта муниципального недвижимого имущества, подробное описание основных дефектов, причины их возникновения, техническое состояние основных конструктивных элементов, с приложением фотографий объектов </w:t>
      </w:r>
      <w:r w:rsidRPr="00490710">
        <w:rPr>
          <w:sz w:val="28"/>
          <w:szCs w:val="28"/>
        </w:rPr>
        <w:lastRenderedPageBreak/>
        <w:t>муниципального недвижимого имущества, скрепленных печатью технического эксперта).</w:t>
      </w:r>
      <w:proofErr w:type="gramEnd"/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3. Для согласования списания муниципального имущества, не выработавшего нормативный срок полезного использования и имеющего остаточную стоимость, утерянного, разрушенного в аварии, выведенного из эксплуатации преждевременно по другим причинам, дополнительно к документам, указанным в пункте 2 настоящей статьи, необходимо представить: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копию документа уполномоченного органа, подтверждающего факт чрезвычайной ситуации;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копии постановлений о возбуждении уголовного дела, о прекращении уголовного дела, вынесенных уполномоченным должностным лицом правоохранительного органа, или иных документов, подтверждающих принятие мер по защите интересов или возмещению причиненного ущерба;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акт служебного расследования, устанавливающий фактические причины выхода из строя, размер фактического ущерба, лиц, виновных в свершившемся факте, указанный акт составляется комиссией, назначенной руководителем организации, в составе лиц, не причастных к преждевременному выходу, утере, аварии, и утверждается руководителем организации;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приказ, изданный руководителем предприятия или учреждения, с указанием необходимых мероприятий по исключению повторных случаев, мер наказания виновных лиц, способа возмещения нанесенного ущерба и при необходимости привлечения к расследованию правоохранительных органов.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4. Для согласования списания объекта незавершенного строительства, помимо документов, указанных в пункте 3 настоящей статьи, необходимо представить: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информацию о причинах прекращения строительных работ;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справку об отсутствии действующих договоров на завершение строительства объекта.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5. Структурное подразделение, осуществляющее полномочия учредителя, в месячный срок со дня поступления документации готовит правовой акт о списании муниципального имущества либо обоснованный письменный отказ. В случаях, требующих дополнительной проверки обоснованности списания муниципального имущества (в том числе с выездом на место) или дополнительного изучения и доработки представленных документов, срок согласования списания может быть продлен, но не более чем на один месяц.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lastRenderedPageBreak/>
        <w:t>В случаях, указанных в пункте 4 статьи 1 настоящего Положения, указанный правовой акт подлежит согласованию с уполномоченным органом.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До издания указанного правового акта реализация мероприятий, предусмотренных актом о списании (в том числе разборка и демонтаж имущества), не допускается.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6. В случаях представления документов не в полном объеме либо ненадлежащего оформления таких документов структурное подразделение, осуществляющее полномочия учредителя, возвращает их в предприятие или учреждение, направившее документы, с указанием причин возврата.</w:t>
      </w:r>
    </w:p>
    <w:p w:rsidR="00490710" w:rsidRPr="00490710" w:rsidRDefault="00490710" w:rsidP="00490710">
      <w:pPr>
        <w:pStyle w:val="a7"/>
        <w:ind w:firstLine="540"/>
        <w:jc w:val="both"/>
        <w:rPr>
          <w:sz w:val="28"/>
          <w:szCs w:val="28"/>
        </w:rPr>
      </w:pPr>
      <w:r w:rsidRPr="00490710">
        <w:rPr>
          <w:b/>
          <w:bCs/>
          <w:sz w:val="28"/>
          <w:szCs w:val="28"/>
        </w:rPr>
        <w:t>Статья 3. Порядок согласования списания муниципального имущества и исключения его из реестра муниципальной собственности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1. В случаях, указанных в пункте 4 статьи 1 настоящего Положения списание муниципального имущества округа производится по согласованию с уполномоченным органом. Для согласования списания муниципального имущества округа в уполномоченный орган представляются следующие документы: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710">
        <w:rPr>
          <w:rFonts w:ascii="Times New Roman" w:hAnsi="Times New Roman" w:cs="Times New Roman"/>
          <w:sz w:val="28"/>
          <w:szCs w:val="28"/>
        </w:rPr>
        <w:t>ходатайство о согласовании списания имущества округа, в котором отражаются наименование объекта либо частей объекта, предлагаемых к списанию, год выпуска или ввода в эксплуатацию, кадастровый и (или) инвентарный номер, характеристики объекта, балансовая стоимость объекта, остаточная стоимость объекта, срок полезного использования, установленный для данного объекта, и срок фактического использования, обоснование списания и нецелесообразности дальнейшего использования объекта, частей объекта;</w:t>
      </w:r>
      <w:proofErr w:type="gramEnd"/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согласование структурного подразделения, осуществляющего полномочия учредителя предприятий и учреждений;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копию документа организации о создании комиссии по подготовке и принятию решения о списании имущества округа (далее - Комиссия) с приложением положения о данной Комиссии и ее состава, </w:t>
      </w:r>
      <w:proofErr w:type="gramStart"/>
      <w:r w:rsidRPr="00490710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490710">
        <w:rPr>
          <w:rFonts w:ascii="Times New Roman" w:hAnsi="Times New Roman" w:cs="Times New Roman"/>
          <w:sz w:val="28"/>
          <w:szCs w:val="28"/>
        </w:rPr>
        <w:t xml:space="preserve"> распоряжением руководителя, в случае, если такая Комиссия создается впервые, либо в случае, если в ее положение либо состав внесены изменения;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копию протокола (или выписку из протокола) заседания Комиссии;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копию инвентарной карточки учета основных средств;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копию оформленного Комиссией акта о списании имущества округа, содержащего информацию о состоянии имущества округа.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2. Для согласования списания движимого имущества округа, помимо документов, указанных в пункте 1 настоящей статьи, в уполномоченный орган дополнительно представляется копия документа, свидетельствующего </w:t>
      </w:r>
      <w:r w:rsidRPr="00490710">
        <w:rPr>
          <w:rFonts w:ascii="Times New Roman" w:hAnsi="Times New Roman" w:cs="Times New Roman"/>
          <w:sz w:val="28"/>
          <w:szCs w:val="28"/>
        </w:rPr>
        <w:lastRenderedPageBreak/>
        <w:t>о техническом состоянии имущества округа, составленного специализированной организацией (с приложением копии документа, подтверждающего право специализированной организации осуществлять такой вид деятельности).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3. Для согласования списания объекта недвижимого имущества округа, помимо документов, указанных в пункте 1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710">
        <w:rPr>
          <w:rFonts w:ascii="Times New Roman" w:hAnsi="Times New Roman" w:cs="Times New Roman"/>
          <w:sz w:val="28"/>
          <w:szCs w:val="28"/>
        </w:rPr>
        <w:t xml:space="preserve">копия заключения о техническом состоянии объекта недвижимого имущества, подтверждающего его непригодность к восстановлению и дальнейшему использованию, выданного компетентной организацией, а в предусмотренных Федеральным законом </w:t>
      </w:r>
      <w:hyperlink r:id="rId10" w:tgtFrame="_blank" w:history="1">
        <w:r w:rsidRPr="00490710">
          <w:rPr>
            <w:rFonts w:ascii="Times New Roman" w:hAnsi="Times New Roman" w:cs="Times New Roman"/>
            <w:sz w:val="28"/>
            <w:szCs w:val="28"/>
          </w:rPr>
          <w:t>от 4 мая 2011 года № 99-ФЗ</w:t>
        </w:r>
      </w:hyperlink>
      <w:r w:rsidRPr="00490710">
        <w:rPr>
          <w:rFonts w:ascii="Times New Roman" w:hAnsi="Times New Roman" w:cs="Times New Roman"/>
          <w:sz w:val="28"/>
          <w:szCs w:val="28"/>
        </w:rPr>
        <w:t> «О лицензировании отдельных видов деятельности» случаях имеющей лицензию на соответствующий вид деятельности, подтверждающего непригодность недвижимого имущества;</w:t>
      </w:r>
      <w:proofErr w:type="gramEnd"/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фотоматериалы предлагаемого к списанию объекта недвижимого имущества округа.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4. Для согласования списания объекта незавершенного строительства, помимо документов, указанных в пунктах 1, 3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информация о причинах прекращения строительных работ;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справка об отсутствии действующих договоров на завершение строительства объекта.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5. Для согласования списания объекта жилищного фонда, помимо документов, указанных в пунктах 1, 3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копия документа о признании жилого помещения непригодным для проживания, многоквартирного дома аварийным и подлежащим сносу, составленного межведомственной комиссией 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 xml:space="preserve"> муниципального округа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документа, подтверждающего отсутствие зарегистрированных лиц в жилом помещении, предлагаемом к списанию.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6. Для согласования списания объекта недвижимого имущества в случае строительства, реконструкции других объектов капитального строительства, помимо документов, указанных в пункте 1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lastRenderedPageBreak/>
        <w:t>копия проекта организации работ по сносу или демонтажу объектов капитального строительства;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копии документов, подтверждающих расположение списываемого объекта недвижимого имущества округа в пределах границ зоны застройки.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7. Для согласования списания автомототранспортных средств, других видов самоходной техники, водных транспортных средств (далее - транспортное средство), помимо документов, указанных в пунктах 1, 2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паспорта транспортного средства;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транспортного средства;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сведения о прохождении последнего техосмотра транспортного средства;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отчет о рыночной стоимости транспортного средства.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8. При списании транспортных средств, выбывших вследствие аварии, дорожно-транспортного происшествия, помимо документов, указанных в пунктах 1, 2, 7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акта об аварии, выданного уполномоченным органом;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акта о дорожно-транспортном происшествии, выданного уполномоченным должностным лицом правоохранительного органа;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справки организации о стоимости нанесенного ущерба;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постановления по делу об административном правонарушении, вынесенного уполномоченным должностным лицом правоохранительного органа или судьей;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копии постановлений о возбуждении уголовного дела, о прекращении уголовного дела, вынесенных уполномоченным должностным лицом правоохранительного органа, или иных документов, подтверждающих принятие мер по защите интересов или возмещению причиненного ущерба;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приказа организации о принятии мер в отношении виновных лиц (работников организации), допустивших повреждение имущества округа;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акта (протокола) о дорожно-транспортном происшествии, копии документов, подтверждающих меры, принятые к возмещению причиненного организации ущерба (в случае возникновения необходимости списания транспортного средства в результате аварии).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lastRenderedPageBreak/>
        <w:t>9. Для согласования частичной ликвидации (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разукомплектации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>) движимого имущества округа, помимо документов, указанных в пунктах 1, 2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справка о возможности использования имущества округа по целевому назначению после его частичной ликвидации (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разукомплектации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490710">
        <w:rPr>
          <w:rFonts w:ascii="Times New Roman" w:hAnsi="Times New Roman" w:cs="Times New Roman"/>
          <w:sz w:val="28"/>
          <w:szCs w:val="28"/>
        </w:rPr>
        <w:t>составленную</w:t>
      </w:r>
      <w:proofErr w:type="gramEnd"/>
      <w:r w:rsidRPr="00490710">
        <w:rPr>
          <w:rFonts w:ascii="Times New Roman" w:hAnsi="Times New Roman" w:cs="Times New Roman"/>
          <w:sz w:val="28"/>
          <w:szCs w:val="28"/>
        </w:rPr>
        <w:t xml:space="preserve"> Комиссией организации или специализированной организацией (с приложением копии документа, подтверждающего право специализированной организации осуществлять такой вид деятельности);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справка о стоимости списываемых частей объекта.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10. Для согласования списания имущества округа в случае совершения противоправных действий, утраты, повреждения имущества округа в результате чрезвычайных ситуаций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документа уполномоченного органа, подтверждающего факт чрезвычайной ситуации;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копии постановлений о возбуждении уголовного дела, о прекращении уголовного дела, вынесенных уполномоченным должностным лицом правоохранительного органа, или иных документов, подтверждающих принятие мер по защите интересов или возмещению причиненного ущерба;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приказа организации о принятии мер в отношении виновных лиц (работников организации), допустивших повреждение имущества округа;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справка организации о возмещении ущерба виновными лицами (в случае возмещения ущерба).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11. Уполномоченный орган рассматривает ходатайство о согласовании списания имущества округа в течение 30 дней </w:t>
      </w:r>
      <w:proofErr w:type="gramStart"/>
      <w:r w:rsidRPr="0049071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90710">
        <w:rPr>
          <w:rFonts w:ascii="Times New Roman" w:hAnsi="Times New Roman" w:cs="Times New Roman"/>
          <w:sz w:val="28"/>
          <w:szCs w:val="28"/>
        </w:rPr>
        <w:t xml:space="preserve"> его поступления.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12. По результатам рассмотрения ходатайства уполномоченный орган готовит проект правового акта о согласовании списания муниципального имущества, либо уведомление об отказе в согласовании списания имущества.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13. Уполномоченный орган отказывает в согласовании списания муниципального имущества округа в случаях: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представления неполного комплекта документов;</w:t>
      </w:r>
    </w:p>
    <w:p w:rsidR="00490710" w:rsidRPr="00490710" w:rsidRDefault="00490710" w:rsidP="00490710">
      <w:pPr>
        <w:spacing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наличия в предоставленных документах недостоверных сведений.</w:t>
      </w:r>
    </w:p>
    <w:p w:rsidR="00490710" w:rsidRPr="00490710" w:rsidRDefault="00490710" w:rsidP="00490710">
      <w:pPr>
        <w:pStyle w:val="a7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90710">
        <w:rPr>
          <w:color w:val="000000" w:themeColor="text1"/>
          <w:sz w:val="28"/>
          <w:szCs w:val="28"/>
        </w:rPr>
        <w:t xml:space="preserve">14. В случае согласования списания имущества округа, уполномоченный орган производит исключение соответствующего муниципального имущества из реестра муниципального имущества </w:t>
      </w:r>
      <w:proofErr w:type="spellStart"/>
      <w:r w:rsidRPr="00490710">
        <w:rPr>
          <w:color w:val="000000" w:themeColor="text1"/>
          <w:sz w:val="28"/>
          <w:szCs w:val="28"/>
        </w:rPr>
        <w:t>Добринского</w:t>
      </w:r>
      <w:proofErr w:type="spellEnd"/>
      <w:r w:rsidRPr="00490710">
        <w:rPr>
          <w:color w:val="000000" w:themeColor="text1"/>
          <w:sz w:val="28"/>
          <w:szCs w:val="28"/>
        </w:rPr>
        <w:t xml:space="preserve"> муниципального округа.</w:t>
      </w:r>
    </w:p>
    <w:p w:rsidR="00490710" w:rsidRPr="00490710" w:rsidRDefault="00490710" w:rsidP="00490710">
      <w:pPr>
        <w:spacing w:line="240" w:lineRule="auto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490710" w:rsidRPr="00490710" w:rsidRDefault="00490710" w:rsidP="00490710">
      <w:pPr>
        <w:pStyle w:val="a7"/>
        <w:ind w:firstLine="540"/>
        <w:jc w:val="both"/>
        <w:rPr>
          <w:sz w:val="28"/>
          <w:szCs w:val="28"/>
        </w:rPr>
      </w:pPr>
      <w:r w:rsidRPr="00490710">
        <w:rPr>
          <w:b/>
          <w:bCs/>
          <w:sz w:val="28"/>
          <w:szCs w:val="28"/>
        </w:rPr>
        <w:lastRenderedPageBreak/>
        <w:t>Статья 4. Порядок списания объектов недвижимости, движимого имущества, составляющих муниципальную казну</w:t>
      </w:r>
    </w:p>
    <w:p w:rsidR="00490710" w:rsidRPr="00490710" w:rsidRDefault="00490710" w:rsidP="00490710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Для списания объектов недвижимости, движимого имущества, составляющих муниципальную казну, уполномоченный орган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 направляет в комиссию по поступлению и выбытию активов администрации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 следующий пакет документов:</w:t>
      </w:r>
    </w:p>
    <w:p w:rsidR="00490710" w:rsidRPr="00490710" w:rsidRDefault="00490710" w:rsidP="00490710">
      <w:pPr>
        <w:pStyle w:val="a8"/>
        <w:ind w:left="0" w:firstLine="709"/>
        <w:jc w:val="both"/>
        <w:rPr>
          <w:sz w:val="28"/>
          <w:szCs w:val="28"/>
        </w:rPr>
      </w:pPr>
      <w:r w:rsidRPr="00490710">
        <w:rPr>
          <w:sz w:val="28"/>
          <w:szCs w:val="28"/>
        </w:rPr>
        <w:t>письмо о списании имущества, составляющего муниципальную казну округа, в котором отражается наименование объекта либо частей объекта, предлагаемых к списанию, год выпуска или ввода в эксплуатацию, кадастровый и (или) инвентарный номер, характеристики объекта, обоснование списания и нецелесообразности дальнейшего использования объекта, частей объекта;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710">
        <w:rPr>
          <w:rFonts w:ascii="Times New Roman" w:hAnsi="Times New Roman" w:cs="Times New Roman"/>
          <w:sz w:val="28"/>
          <w:szCs w:val="28"/>
        </w:rPr>
        <w:t xml:space="preserve">копия заключения о техническом состоянии объекта недвижимого имущества казны, подтверждающего его непригодность к восстановлению и дальнейшему использованию, выданного компетентной организацией, а в предусмотренных Федеральным законом </w:t>
      </w:r>
      <w:hyperlink r:id="rId11" w:tgtFrame="_blank" w:history="1">
        <w:r w:rsidRPr="00490710">
          <w:rPr>
            <w:rFonts w:ascii="Times New Roman" w:hAnsi="Times New Roman" w:cs="Times New Roman"/>
            <w:sz w:val="28"/>
            <w:szCs w:val="28"/>
          </w:rPr>
          <w:t>от 4 мая 2011 года № 99-ФЗ</w:t>
        </w:r>
      </w:hyperlink>
      <w:r w:rsidRPr="00490710">
        <w:rPr>
          <w:rFonts w:ascii="Times New Roman" w:hAnsi="Times New Roman" w:cs="Times New Roman"/>
          <w:sz w:val="28"/>
          <w:szCs w:val="28"/>
        </w:rPr>
        <w:t> «О лицензировании отдельных видов деятельности» случаях имеющей лицензию на соответствующий вид деятельности, подтверждающего непригодность недвижимого имущества;</w:t>
      </w:r>
      <w:proofErr w:type="gramEnd"/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фотоматериалы предлагаемого к списанию объекта недвижимого имущества казны.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1.1. Для списания объекта жилищного фонда, помимо документов, указанных в пункте 1 настоящей статьи, в комиссию по поступлению и выбытию активов администрации 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 xml:space="preserve"> муниципального округа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копия документа о признании жилого помещения непригодным для проживания, многоквартирного дома аварийным и подлежащим сносу, составленного межведомственной комиссией </w:t>
      </w:r>
      <w:proofErr w:type="spellStart"/>
      <w:r w:rsidRPr="0049071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490710">
        <w:rPr>
          <w:rFonts w:ascii="Times New Roman" w:hAnsi="Times New Roman" w:cs="Times New Roman"/>
          <w:sz w:val="28"/>
          <w:szCs w:val="28"/>
        </w:rPr>
        <w:t xml:space="preserve"> муниципального округа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документа, подтверждающего отсутствие зарегистрированных лиц в жилом помещении, предлагаемом к списанию.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1.2. Для списания объекта недвижимого имущества в случае строительства, реконструкции других объектов капитального строительства, помимо документов, указанных в пункте 1 настоящей статьи, в уполномоченный орган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проекта организации работ по сносу или демонтажу объектов капитального строительства;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копии документов, подтверждающих расположение списываемого объекта недвижимого имущества округа в пределах границ зоны застройки.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1.3. Для списания автомототранспортных средств, других видов самоходной техники, водных транспортных средств (далее - транспортное </w:t>
      </w:r>
      <w:r w:rsidRPr="00490710">
        <w:rPr>
          <w:rFonts w:ascii="Times New Roman" w:hAnsi="Times New Roman" w:cs="Times New Roman"/>
          <w:sz w:val="28"/>
          <w:szCs w:val="28"/>
        </w:rPr>
        <w:lastRenderedPageBreak/>
        <w:t>средство), помимо документов, указанных в пунктах 1, 1.1, 1.2 настоящей статьи,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паспорта транспортного средства;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транспортного средства;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сведения о прохождении последнего техосмотра транспортного средства;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отчет о рыночной стоимости транспортного средства.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1.4. При списании транспортных средств, выбывших вследствие аварии, дорожно-транспортного происшествия, помимо документов, указанных в пунктах 1, 1.2, 1.3 настоящей статьи,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акта об аварии, выданного уполномоченным органом;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акта о дорожно-транспортном происшествии, выданного уполномоченным должностным лицом правоохранительного органа;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справки организации о стоимости нанесенного ущерба;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постановления по делу об административном правонарушении, вынесенного уполномоченным должностным лицом правоохранительного органа или судьей;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копии постановлений о возбуждении уголовного дела, о прекращении уголовного дела, вынесенных уполномоченным должностным лицом правоохранительного органа, или иных документов, подтверждающих принятие мер по защите интересов или возмещению причиненного ущерба;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приказа организации о принятии мер в отношении виновных лиц (работников организации), допустивших повреждение имущества округа;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акта (протокола) о дорожно-транспортном происшествии, копии документов, подтверждающих меры, принятые к возмещению причиненного организации ущерба (в случае возникновения необходимости списания транспортного средства в результате аварии).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1.5. Для списания имущества округа в случае совершения противоправных действий, утраты, повреждения имущества округа в результате чрезвычайных ситуаций дополнительно представляются: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документа уполномоченного органа, подтверждающего факт чрезвычайной ситуации;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копии постановлений о возбуждении уголовного дела, о прекращении уголовного дела, вынесенных уполномоченным должностным лицом правоохранительного органа, или иных документов, подтверждающих принятие мер по защите интересов или возмещению причиненного ущерба;</w:t>
      </w:r>
    </w:p>
    <w:p w:rsidR="00490710" w:rsidRPr="00490710" w:rsidRDefault="00490710" w:rsidP="004907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копия приказа организации о принятии мер в отношении виновных лиц (работников организации), допустивших повреждение имущества округа;</w:t>
      </w:r>
    </w:p>
    <w:p w:rsidR="00490710" w:rsidRPr="00490710" w:rsidRDefault="00490710" w:rsidP="00490710">
      <w:pPr>
        <w:pStyle w:val="a8"/>
        <w:ind w:left="0" w:firstLine="709"/>
        <w:jc w:val="both"/>
        <w:rPr>
          <w:sz w:val="28"/>
          <w:szCs w:val="28"/>
        </w:rPr>
      </w:pPr>
      <w:r w:rsidRPr="00490710">
        <w:rPr>
          <w:sz w:val="28"/>
          <w:szCs w:val="28"/>
        </w:rPr>
        <w:t>справка организации о возмещении ущерба виновными лицами (в случае возмещения ущерба).</w:t>
      </w:r>
    </w:p>
    <w:p w:rsidR="00490710" w:rsidRPr="00490710" w:rsidRDefault="00490710" w:rsidP="00490710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При подтверждении возможности списания объекта недвижимости, движимого имущества, составляющих муниципальную казну, </w:t>
      </w:r>
      <w:r w:rsidRPr="00490710">
        <w:rPr>
          <w:sz w:val="28"/>
          <w:szCs w:val="28"/>
        </w:rPr>
        <w:lastRenderedPageBreak/>
        <w:t xml:space="preserve">комиссия по поступлению и выбытию активов администрации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 подготавливает документы, а именно:</w:t>
      </w:r>
    </w:p>
    <w:p w:rsidR="00490710" w:rsidRPr="00490710" w:rsidRDefault="00490710" w:rsidP="00490710">
      <w:pPr>
        <w:pStyle w:val="a8"/>
        <w:ind w:left="0" w:firstLine="709"/>
        <w:jc w:val="both"/>
        <w:rPr>
          <w:sz w:val="28"/>
          <w:szCs w:val="28"/>
        </w:rPr>
      </w:pPr>
      <w:r w:rsidRPr="00490710">
        <w:rPr>
          <w:sz w:val="28"/>
          <w:szCs w:val="28"/>
        </w:rPr>
        <w:t>протокол (или выписка из протокола) заседания комиссии по поступлению и выбытию активов;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копию инвентарной карточки учета основных средств;</w:t>
      </w:r>
    </w:p>
    <w:p w:rsidR="00490710" w:rsidRPr="00490710" w:rsidRDefault="00490710" w:rsidP="00490710">
      <w:pPr>
        <w:pStyle w:val="a8"/>
        <w:ind w:left="0" w:firstLine="709"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копию оформленного комиссией по поступлению и выбытию активов администрации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 акта о списании имущества, содержащего информацию о состоянии имущества казны,</w:t>
      </w:r>
    </w:p>
    <w:p w:rsidR="00490710" w:rsidRPr="00490710" w:rsidRDefault="00490710" w:rsidP="00490710">
      <w:pPr>
        <w:pStyle w:val="a8"/>
        <w:ind w:left="0" w:firstLine="708"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на </w:t>
      </w:r>
      <w:proofErr w:type="gramStart"/>
      <w:r w:rsidRPr="00490710">
        <w:rPr>
          <w:sz w:val="28"/>
          <w:szCs w:val="28"/>
        </w:rPr>
        <w:t>основании</w:t>
      </w:r>
      <w:proofErr w:type="gramEnd"/>
      <w:r w:rsidRPr="00490710">
        <w:rPr>
          <w:sz w:val="28"/>
          <w:szCs w:val="28"/>
        </w:rPr>
        <w:t xml:space="preserve"> которых уполномоченный орган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 готовит проект распоряжения администрации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 о списании объекта недвижимости, движимого имущества казны. </w:t>
      </w:r>
    </w:p>
    <w:p w:rsidR="00490710" w:rsidRPr="00490710" w:rsidRDefault="00490710" w:rsidP="00490710">
      <w:pPr>
        <w:pStyle w:val="a8"/>
        <w:ind w:left="0" w:firstLine="709"/>
        <w:jc w:val="both"/>
        <w:rPr>
          <w:sz w:val="28"/>
          <w:szCs w:val="28"/>
        </w:rPr>
      </w:pPr>
      <w:r w:rsidRPr="00490710">
        <w:rPr>
          <w:sz w:val="28"/>
          <w:szCs w:val="28"/>
        </w:rPr>
        <w:t xml:space="preserve">Данное распоряжение является основанием для списания объекта структурным подразделением администрации </w:t>
      </w:r>
      <w:proofErr w:type="spellStart"/>
      <w:r w:rsidRPr="00490710">
        <w:rPr>
          <w:sz w:val="28"/>
          <w:szCs w:val="28"/>
        </w:rPr>
        <w:t>Добринского</w:t>
      </w:r>
      <w:proofErr w:type="spellEnd"/>
      <w:r w:rsidRPr="00490710">
        <w:rPr>
          <w:sz w:val="28"/>
          <w:szCs w:val="28"/>
        </w:rPr>
        <w:t xml:space="preserve"> муниципального округа, уполномоченным в сфере бухгалтерского учета, а также исключения объекта из реестра </w:t>
      </w:r>
      <w:r w:rsidRPr="00490710">
        <w:rPr>
          <w:color w:val="000000" w:themeColor="text1"/>
          <w:sz w:val="28"/>
          <w:szCs w:val="28"/>
        </w:rPr>
        <w:t xml:space="preserve">муниципального имущества </w:t>
      </w:r>
      <w:proofErr w:type="spellStart"/>
      <w:r w:rsidRPr="00490710">
        <w:rPr>
          <w:color w:val="000000" w:themeColor="text1"/>
          <w:sz w:val="28"/>
          <w:szCs w:val="28"/>
        </w:rPr>
        <w:t>Добринского</w:t>
      </w:r>
      <w:proofErr w:type="spellEnd"/>
      <w:r w:rsidRPr="00490710">
        <w:rPr>
          <w:color w:val="000000" w:themeColor="text1"/>
          <w:sz w:val="28"/>
          <w:szCs w:val="28"/>
        </w:rPr>
        <w:t xml:space="preserve"> муниципального округа</w:t>
      </w:r>
      <w:r w:rsidRPr="00490710">
        <w:rPr>
          <w:sz w:val="28"/>
          <w:szCs w:val="28"/>
        </w:rPr>
        <w:t>.</w:t>
      </w:r>
    </w:p>
    <w:p w:rsidR="00490710" w:rsidRPr="00490710" w:rsidRDefault="00490710" w:rsidP="00490710">
      <w:pPr>
        <w:pStyle w:val="a8"/>
        <w:ind w:left="0" w:firstLine="709"/>
        <w:jc w:val="both"/>
        <w:rPr>
          <w:sz w:val="28"/>
          <w:szCs w:val="28"/>
        </w:rPr>
      </w:pPr>
    </w:p>
    <w:p w:rsidR="00490710" w:rsidRPr="00490710" w:rsidRDefault="00490710" w:rsidP="00490710">
      <w:pPr>
        <w:pStyle w:val="a8"/>
        <w:ind w:left="0" w:firstLine="709"/>
        <w:jc w:val="both"/>
        <w:rPr>
          <w:b/>
          <w:sz w:val="28"/>
          <w:szCs w:val="28"/>
        </w:rPr>
      </w:pPr>
      <w:r w:rsidRPr="00490710">
        <w:rPr>
          <w:b/>
          <w:sz w:val="28"/>
          <w:szCs w:val="28"/>
        </w:rPr>
        <w:t>Статья 5. Заключительные положения</w:t>
      </w:r>
    </w:p>
    <w:p w:rsidR="00490710" w:rsidRPr="00490710" w:rsidRDefault="00490710" w:rsidP="00490710">
      <w:pPr>
        <w:pStyle w:val="a8"/>
        <w:ind w:left="0" w:firstLine="709"/>
        <w:jc w:val="both"/>
        <w:rPr>
          <w:b/>
          <w:sz w:val="28"/>
          <w:szCs w:val="28"/>
        </w:rPr>
      </w:pPr>
      <w:r w:rsidRPr="00490710">
        <w:rPr>
          <w:color w:val="000000"/>
          <w:sz w:val="28"/>
          <w:szCs w:val="28"/>
        </w:rPr>
        <w:t>Настоящее положение вступает в силу с момента его официального опубликования.</w:t>
      </w:r>
    </w:p>
    <w:p w:rsidR="00490710" w:rsidRP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490710" w:rsidRP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490710" w:rsidRPr="00490710" w:rsidRDefault="00490710" w:rsidP="00490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071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90710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</w:p>
    <w:p w:rsidR="00490710" w:rsidRPr="00490710" w:rsidRDefault="00490710" w:rsidP="00490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0710">
        <w:rPr>
          <w:rFonts w:ascii="Times New Roman" w:hAnsi="Times New Roman" w:cs="Times New Roman"/>
          <w:b/>
          <w:sz w:val="28"/>
          <w:szCs w:val="28"/>
        </w:rPr>
        <w:t>муниципального округа                                                            А.Н. Пасынков</w:t>
      </w:r>
    </w:p>
    <w:p w:rsidR="00490710" w:rsidRP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490710" w:rsidRP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490710" w:rsidRP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490710" w:rsidRP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61" w:rsidRDefault="005A0361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61" w:rsidRDefault="005A0361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61" w:rsidRDefault="005A0361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61" w:rsidRDefault="005A0361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61" w:rsidRDefault="005A0361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61" w:rsidRPr="00490710" w:rsidRDefault="005A0361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490710" w:rsidRPr="00490710" w:rsidRDefault="00490710" w:rsidP="00490710">
      <w:pPr>
        <w:spacing w:line="240" w:lineRule="auto"/>
        <w:ind w:left="4820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490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490710" w:rsidRPr="00490710" w:rsidRDefault="00490710" w:rsidP="00490710">
      <w:pPr>
        <w:spacing w:line="240" w:lineRule="auto"/>
        <w:ind w:left="4820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90710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</w:t>
      </w:r>
      <w:r w:rsidRPr="00490710">
        <w:rPr>
          <w:rFonts w:ascii="Times New Roman" w:hAnsi="Times New Roman" w:cs="Times New Roman"/>
          <w:bCs/>
          <w:sz w:val="28"/>
          <w:szCs w:val="28"/>
        </w:rPr>
        <w:t xml:space="preserve">о списании имущества, находящегося в муниципальной собственности </w:t>
      </w:r>
      <w:proofErr w:type="spellStart"/>
      <w:r w:rsidRPr="00490710">
        <w:rPr>
          <w:rFonts w:ascii="Times New Roman" w:hAnsi="Times New Roman" w:cs="Times New Roman"/>
          <w:bCs/>
          <w:sz w:val="28"/>
          <w:szCs w:val="28"/>
        </w:rPr>
        <w:t>Добринского</w:t>
      </w:r>
      <w:proofErr w:type="spellEnd"/>
      <w:r w:rsidRPr="0049071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Липецкой области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 </w:t>
      </w:r>
    </w:p>
    <w:p w:rsidR="00490710" w:rsidRPr="00490710" w:rsidRDefault="00490710" w:rsidP="0049071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Сводный акт</w:t>
      </w:r>
    </w:p>
    <w:p w:rsidR="00490710" w:rsidRPr="00490710" w:rsidRDefault="00490710" w:rsidP="0049071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№ ________ от «___» ________ 20__ г. на списание</w:t>
      </w:r>
    </w:p>
    <w:p w:rsidR="00490710" w:rsidRPr="00490710" w:rsidRDefault="00490710" w:rsidP="0049071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>основных сре</w:t>
      </w:r>
      <w:proofErr w:type="gramStart"/>
      <w:r w:rsidRPr="00490710">
        <w:rPr>
          <w:rFonts w:ascii="Times New Roman" w:hAnsi="Times New Roman" w:cs="Times New Roman"/>
          <w:sz w:val="28"/>
          <w:szCs w:val="28"/>
        </w:rPr>
        <w:t>дств с б</w:t>
      </w:r>
      <w:proofErr w:type="gramEnd"/>
      <w:r w:rsidRPr="00490710">
        <w:rPr>
          <w:rFonts w:ascii="Times New Roman" w:hAnsi="Times New Roman" w:cs="Times New Roman"/>
          <w:sz w:val="28"/>
          <w:szCs w:val="28"/>
        </w:rPr>
        <w:t>аланса __________________за ___ квартал 20__ г.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407"/>
        <w:gridCol w:w="960"/>
        <w:gridCol w:w="670"/>
        <w:gridCol w:w="1344"/>
        <w:gridCol w:w="913"/>
        <w:gridCol w:w="1495"/>
        <w:gridCol w:w="1199"/>
        <w:gridCol w:w="932"/>
      </w:tblGrid>
      <w:tr w:rsidR="00490710" w:rsidRPr="00490710" w:rsidTr="00016C0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/п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средств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Год изготовления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Инв. №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Балансов</w:t>
            </w:r>
            <w:proofErr w:type="gramStart"/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0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тоимость (руб.)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Износ (руб.)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(руб.)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Номер и дата утвержденного акта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0710" w:rsidRPr="00490710" w:rsidTr="00016C0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0710" w:rsidRPr="00490710" w:rsidTr="00016C0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90710" w:rsidRPr="00490710" w:rsidTr="00016C0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57" w:type="dxa"/>
              <w:bottom w:w="101" w:type="dxa"/>
              <w:right w:w="58" w:type="dxa"/>
            </w:tcMar>
            <w:hideMark/>
          </w:tcPr>
          <w:p w:rsidR="00490710" w:rsidRPr="00490710" w:rsidRDefault="00490710" w:rsidP="004907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Руководитель_________________________________________________                      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(ФИО)</w:t>
      </w:r>
    </w:p>
    <w:p w:rsidR="00490710" w:rsidRPr="00490710" w:rsidRDefault="00490710" w:rsidP="00490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710">
        <w:rPr>
          <w:rFonts w:ascii="Times New Roman" w:hAnsi="Times New Roman" w:cs="Times New Roman"/>
          <w:sz w:val="28"/>
          <w:szCs w:val="28"/>
        </w:rPr>
        <w:t xml:space="preserve">Главный бухгалтер_____________________________________________ </w:t>
      </w:r>
      <w:r w:rsidRPr="00490710">
        <w:rPr>
          <w:rFonts w:ascii="Times New Roman" w:hAnsi="Times New Roman" w:cs="Times New Roman"/>
          <w:sz w:val="28"/>
          <w:szCs w:val="28"/>
        </w:rPr>
        <w:tab/>
      </w:r>
      <w:r w:rsidRPr="00490710">
        <w:rPr>
          <w:rFonts w:ascii="Times New Roman" w:hAnsi="Times New Roman" w:cs="Times New Roman"/>
          <w:sz w:val="28"/>
          <w:szCs w:val="28"/>
        </w:rPr>
        <w:tab/>
      </w:r>
      <w:r w:rsidRPr="00490710">
        <w:rPr>
          <w:rFonts w:ascii="Times New Roman" w:hAnsi="Times New Roman" w:cs="Times New Roman"/>
          <w:sz w:val="28"/>
          <w:szCs w:val="28"/>
        </w:rPr>
        <w:tab/>
      </w:r>
      <w:r w:rsidRPr="00490710">
        <w:rPr>
          <w:rFonts w:ascii="Times New Roman" w:hAnsi="Times New Roman" w:cs="Times New Roman"/>
          <w:sz w:val="28"/>
          <w:szCs w:val="28"/>
        </w:rPr>
        <w:tab/>
      </w:r>
      <w:r w:rsidRPr="00490710">
        <w:rPr>
          <w:rFonts w:ascii="Times New Roman" w:hAnsi="Times New Roman" w:cs="Times New Roman"/>
          <w:sz w:val="28"/>
          <w:szCs w:val="28"/>
        </w:rPr>
        <w:tab/>
      </w:r>
      <w:r w:rsidRPr="00490710">
        <w:rPr>
          <w:rFonts w:ascii="Times New Roman" w:hAnsi="Times New Roman" w:cs="Times New Roman"/>
          <w:sz w:val="28"/>
          <w:szCs w:val="28"/>
        </w:rPr>
        <w:tab/>
      </w:r>
      <w:r w:rsidRPr="00490710">
        <w:rPr>
          <w:rFonts w:ascii="Times New Roman" w:hAnsi="Times New Roman" w:cs="Times New Roman"/>
          <w:sz w:val="28"/>
          <w:szCs w:val="28"/>
        </w:rPr>
        <w:tab/>
      </w:r>
      <w:r w:rsidRPr="00490710">
        <w:rPr>
          <w:rFonts w:ascii="Times New Roman" w:hAnsi="Times New Roman" w:cs="Times New Roman"/>
          <w:sz w:val="28"/>
          <w:szCs w:val="28"/>
        </w:rPr>
        <w:tab/>
        <w:t> (ФИО)</w:t>
      </w:r>
      <w:bookmarkStart w:id="0" w:name="_GoBack"/>
      <w:bookmarkEnd w:id="0"/>
    </w:p>
    <w:sectPr w:rsidR="00490710" w:rsidRPr="0049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86D41"/>
    <w:multiLevelType w:val="hybridMultilevel"/>
    <w:tmpl w:val="E9B8BB24"/>
    <w:lvl w:ilvl="0" w:tplc="475AD70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66"/>
    <w:rsid w:val="00022766"/>
    <w:rsid w:val="00180952"/>
    <w:rsid w:val="002A28D1"/>
    <w:rsid w:val="00490710"/>
    <w:rsid w:val="005A0361"/>
    <w:rsid w:val="00B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7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2276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22766"/>
  </w:style>
  <w:style w:type="paragraph" w:customStyle="1" w:styleId="ConsPlusNormal">
    <w:name w:val="ConsPlusNormal"/>
    <w:rsid w:val="00022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76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9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907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7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2276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22766"/>
  </w:style>
  <w:style w:type="paragraph" w:customStyle="1" w:styleId="ConsPlusNormal">
    <w:name w:val="ConsPlusNormal"/>
    <w:rsid w:val="00022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76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9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907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3117C11-E723-45BF-B5BD-C117C66FB89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03117C11-E723-45BF-B5BD-C117C66FB8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4D8B78E2-8074-4ED5-8CBF-FB27AABC34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4D8B78E2-8074-4ED5-8CBF-FB27AABC3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EB964A7-A20D-460C-9150-A225F6869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3</cp:revision>
  <dcterms:created xsi:type="dcterms:W3CDTF">2026-03-21T22:29:00Z</dcterms:created>
  <dcterms:modified xsi:type="dcterms:W3CDTF">2026-03-27T07:23:00Z</dcterms:modified>
</cp:coreProperties>
</file>